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92EA1" w:rsidP="00C92EA1" w:rsidRDefault="00C92EA1" w14:paraId="0ba183f" w14:textId="0ba183f">
      <w:pPr>
        <w:spacing w:after="160" w:line="252" w:lineRule="auto"/>
        <w:jc w:val="both"/>
        <w15:collapsed w:val="false"/>
        <w:rPr>
          <w:rFonts w:eastAsia="Calibri"/>
          <w:kern w:val="0"/>
        </w:rPr>
      </w:pPr>
      <w:bookmarkStart w:name="_GoBack" w:id="0"/>
      <w:bookmarkEnd w:id="0"/>
    </w:p>
    <w:p w:rsidR="00C92EA1" w:rsidP="00C92EA1" w:rsidRDefault="00C92EA1">
      <w:pPr>
        <w:jc w:val="both"/>
        <w:rPr>
          <w:rFonts w:eastAsia="Calibri"/>
          <w:kern w:val="0"/>
          <w:szCs w:val="22"/>
        </w:rPr>
      </w:pPr>
      <w:r>
        <w:rPr>
          <w:rFonts w:eastAsia="Calibri"/>
          <w:kern w:val="0"/>
          <w:szCs w:val="22"/>
        </w:rPr>
        <w:t xml:space="preserve">        </w:t>
      </w:r>
      <w:r>
        <w:rPr>
          <w:rFonts w:eastAsia="Calibri"/>
          <w:noProof/>
          <w:kern w:val="0"/>
          <w:szCs w:val="22"/>
          <w:lang w:eastAsia="hr-HR"/>
        </w:rPr>
        <w:drawing>
          <wp:inline distT="0" distB="0" distL="0" distR="0">
            <wp:extent cx="724535" cy="962025"/>
            <wp:effectExtent l="0" t="0" r="0" b="9525"/>
            <wp:docPr id="1" name="Slika 1"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0" name="Slika 1" descr="Slika na kojoj se prikazuje simbol, emblem, zastava&#10;&#10;Sadržaj generiran uz AI možda nije točan."/>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4535" cy="962025"/>
                    </a:xfrm>
                    <a:prstGeom prst="rect">
                      <a:avLst/>
                    </a:prstGeom>
                    <a:noFill/>
                    <a:ln>
                      <a:noFill/>
                    </a:ln>
                  </pic:spPr>
                </pic:pic>
              </a:graphicData>
            </a:graphic>
          </wp:inline>
        </w:drawing>
      </w:r>
    </w:p>
    <w:p w:rsidR="00C92EA1" w:rsidP="00C92EA1" w:rsidRDefault="00C92EA1">
      <w:pPr>
        <w:jc w:val="both"/>
        <w:rPr>
          <w:rFonts w:eastAsia="Calibri"/>
          <w:kern w:val="0"/>
          <w:szCs w:val="22"/>
        </w:rPr>
      </w:pPr>
      <w:r>
        <w:rPr>
          <w:rFonts w:eastAsia="Calibri"/>
          <w:kern w:val="0"/>
          <w:szCs w:val="22"/>
        </w:rPr>
        <w:t>Republika Hrvatska</w:t>
      </w:r>
    </w:p>
    <w:p w:rsidR="00C92EA1" w:rsidP="00C92EA1" w:rsidRDefault="00C92EA1">
      <w:pPr>
        <w:jc w:val="both"/>
        <w:rPr>
          <w:rFonts w:eastAsia="Calibri"/>
          <w:kern w:val="0"/>
          <w:szCs w:val="22"/>
        </w:rPr>
      </w:pPr>
      <w:r>
        <w:rPr>
          <w:rFonts w:eastAsia="Calibri"/>
          <w:kern w:val="0"/>
          <w:szCs w:val="22"/>
        </w:rPr>
        <w:t xml:space="preserve"> Općinski sud u Rijeci</w:t>
      </w:r>
    </w:p>
    <w:p w:rsidR="00C92EA1" w:rsidP="00C92EA1" w:rsidRDefault="00C92EA1">
      <w:pPr>
        <w:jc w:val="both"/>
        <w:rPr>
          <w:rFonts w:eastAsia="Calibri"/>
          <w:kern w:val="0"/>
          <w:szCs w:val="22"/>
        </w:rPr>
      </w:pPr>
      <w:r>
        <w:rPr>
          <w:rFonts w:eastAsia="Calibri"/>
          <w:kern w:val="0"/>
          <w:szCs w:val="22"/>
        </w:rPr>
        <w:t xml:space="preserve">      Prekršajni odjel</w:t>
      </w:r>
    </w:p>
    <w:p w:rsidR="00C92EA1" w:rsidP="00C92EA1" w:rsidRDefault="00C92EA1">
      <w:pPr>
        <w:jc w:val="both"/>
        <w:rPr>
          <w:rFonts w:eastAsia="Calibri"/>
          <w:kern w:val="0"/>
          <w:szCs w:val="22"/>
        </w:rPr>
      </w:pPr>
    </w:p>
    <w:p w:rsidR="00C92EA1" w:rsidP="00C92EA1" w:rsidRDefault="00C92EA1">
      <w:pPr>
        <w:jc w:val="right"/>
        <w:rPr>
          <w:rFonts w:eastAsia="Calibri"/>
          <w:kern w:val="0"/>
          <w:szCs w:val="22"/>
        </w:rPr>
      </w:pPr>
      <w:r>
        <w:rPr>
          <w:rFonts w:eastAsia="Calibri"/>
          <w:kern w:val="0"/>
          <w:szCs w:val="22"/>
        </w:rPr>
        <w:t>Poslovni broj</w:t>
      </w:r>
      <w:r>
        <w:rPr>
          <w:rFonts w:eastAsia="Calibri"/>
          <w:kern w:val="0"/>
          <w:szCs w:val="22"/>
        </w:rPr>
        <w:tab/>
        <w:t xml:space="preserve"> Pp-2378/2025-14</w:t>
      </w:r>
    </w:p>
    <w:p w:rsidR="00C92EA1" w:rsidP="00C92EA1" w:rsidRDefault="00C92EA1">
      <w:pPr>
        <w:jc w:val="both"/>
        <w:rPr>
          <w:rFonts w:eastAsia="Calibri"/>
          <w:kern w:val="0"/>
          <w:szCs w:val="22"/>
        </w:rPr>
      </w:pPr>
    </w:p>
    <w:p w:rsidR="00C92EA1" w:rsidP="00C92EA1" w:rsidRDefault="00C92EA1">
      <w:pPr>
        <w:jc w:val="both"/>
        <w:rPr>
          <w:rFonts w:eastAsia="Calibri"/>
          <w:kern w:val="0"/>
          <w:szCs w:val="22"/>
        </w:rPr>
      </w:pPr>
    </w:p>
    <w:p w:rsidR="00C92EA1" w:rsidP="00C92EA1" w:rsidRDefault="00C92EA1">
      <w:pPr>
        <w:jc w:val="center"/>
        <w:rPr>
          <w:rFonts w:eastAsia="Calibri"/>
          <w:kern w:val="0"/>
          <w:szCs w:val="22"/>
        </w:rPr>
      </w:pPr>
      <w:r>
        <w:rPr>
          <w:rFonts w:eastAsia="Calibri"/>
          <w:kern w:val="0"/>
          <w:szCs w:val="22"/>
        </w:rPr>
        <w:t>R E P U B L I K A  H R V A T S K A</w:t>
      </w:r>
    </w:p>
    <w:p w:rsidR="00C92EA1" w:rsidP="00C92EA1" w:rsidRDefault="00C92EA1">
      <w:pPr>
        <w:jc w:val="both"/>
        <w:rPr>
          <w:rFonts w:eastAsia="Calibri"/>
          <w:kern w:val="0"/>
          <w:szCs w:val="22"/>
        </w:rPr>
      </w:pPr>
    </w:p>
    <w:p w:rsidR="00C92EA1" w:rsidP="00C92EA1" w:rsidRDefault="00C92EA1">
      <w:pPr>
        <w:jc w:val="center"/>
        <w:rPr>
          <w:rFonts w:eastAsia="Calibri"/>
          <w:kern w:val="0"/>
          <w:szCs w:val="22"/>
        </w:rPr>
      </w:pPr>
      <w:r>
        <w:rPr>
          <w:rFonts w:eastAsia="Calibri"/>
          <w:kern w:val="0"/>
          <w:szCs w:val="22"/>
        </w:rPr>
        <w:t>R J E Š E NJ E</w:t>
      </w:r>
    </w:p>
    <w:p w:rsidR="00C92EA1" w:rsidP="00C92EA1" w:rsidRDefault="00C92EA1">
      <w:pPr>
        <w:jc w:val="center"/>
        <w:rPr>
          <w:rFonts w:eastAsia="Calibri"/>
          <w:kern w:val="0"/>
        </w:rPr>
      </w:pPr>
    </w:p>
    <w:p w:rsidR="00C92EA1" w:rsidP="00C92EA1" w:rsidRDefault="00C92EA1">
      <w:pPr>
        <w:autoSpaceDE w:val="false"/>
        <w:autoSpaceDN w:val="false"/>
        <w:adjustRightInd w:val="false"/>
        <w:jc w:val="both"/>
        <w:rPr>
          <w:rFonts w:eastAsia="Times New Roman"/>
          <w:kern w:val="0"/>
          <w:lang w:eastAsia="hr-HR"/>
        </w:rPr>
      </w:pPr>
      <w:r>
        <w:rPr>
          <w:rFonts w:eastAsia="Calibri"/>
          <w:color w:val="000000"/>
          <w:kern w:val="0"/>
        </w:rPr>
        <w:t xml:space="preserve">       </w:t>
      </w:r>
      <w:r>
        <w:rPr>
          <w:rFonts w:eastAsia="Times New Roman"/>
          <w:kern w:val="0"/>
          <w:lang w:eastAsia="hr-HR"/>
        </w:rPr>
        <w:t xml:space="preserve">Općinski sud u Rijeci, po sucu Vladi Pleše, na temelju prijedloga sudske savjetnice Karoline Dragojević, u prekršajnom postupku </w:t>
      </w:r>
      <w:r w:rsidRPr="00C92EA1">
        <w:rPr>
          <w:rFonts w:eastAsia="Times New Roman"/>
          <w:kern w:val="0"/>
          <w:lang w:eastAsia="hr-HR"/>
        </w:rPr>
        <w:t>protiv Rica gluten free d.o.o. kao okrivljene pravne osobe, i  Blaženke Matijević kao okrivljene odgovorne osobe, zastupani po braniteljici Kristini Mikuličić, odvjetnici iz Rijeke, zbog prekršaja iz članka 229 stavka 1, podstavak 34 i stavka 2 Zakona o radu (NN broj  93/2014, 127/2017, 98/2019 – dalje u tekstu ZOR-a) pokrenutog optužnim prijedlogom Državnog inspektorata, Područni ured Rije</w:t>
      </w:r>
      <w:r w:rsidR="00B319CD">
        <w:rPr>
          <w:rFonts w:eastAsia="Times New Roman"/>
          <w:kern w:val="0"/>
          <w:lang w:eastAsia="hr-HR"/>
        </w:rPr>
        <w:t>ka,  klasa: 116-02/21-01/1279, u</w:t>
      </w:r>
      <w:r w:rsidRPr="00C92EA1">
        <w:rPr>
          <w:rFonts w:eastAsia="Times New Roman"/>
          <w:kern w:val="0"/>
          <w:lang w:eastAsia="hr-HR"/>
        </w:rPr>
        <w:t>r</w:t>
      </w:r>
      <w:r w:rsidR="00B319CD">
        <w:rPr>
          <w:rFonts w:eastAsia="Times New Roman"/>
          <w:kern w:val="0"/>
          <w:lang w:eastAsia="hr-HR"/>
        </w:rPr>
        <w:t xml:space="preserve">. </w:t>
      </w:r>
      <w:r w:rsidRPr="00C92EA1">
        <w:rPr>
          <w:rFonts w:eastAsia="Times New Roman"/>
          <w:kern w:val="0"/>
          <w:lang w:eastAsia="hr-HR"/>
        </w:rPr>
        <w:t>broj: 443-02-02-11-21-6.,</w:t>
      </w:r>
      <w:r>
        <w:rPr>
          <w:rFonts w:eastAsia="Calibri"/>
          <w:color w:val="000000"/>
          <w:kern w:val="0"/>
        </w:rPr>
        <w:t>odlučujući o troškovima postupka, 15.</w:t>
      </w:r>
      <w:r w:rsidR="00B319CD">
        <w:rPr>
          <w:rFonts w:eastAsia="Calibri"/>
          <w:color w:val="000000"/>
          <w:kern w:val="0"/>
        </w:rPr>
        <w:t xml:space="preserve"> </w:t>
      </w:r>
      <w:r>
        <w:rPr>
          <w:rFonts w:eastAsia="Calibri"/>
          <w:color w:val="000000"/>
          <w:kern w:val="0"/>
        </w:rPr>
        <w:t xml:space="preserve">lipnja 2026., </w:t>
      </w:r>
    </w:p>
    <w:p w:rsidR="00C92EA1" w:rsidP="00C92EA1" w:rsidRDefault="00C92EA1">
      <w:pPr>
        <w:autoSpaceDE w:val="false"/>
        <w:autoSpaceDN w:val="false"/>
        <w:adjustRightInd w:val="false"/>
        <w:jc w:val="both"/>
      </w:pPr>
    </w:p>
    <w:p w:rsidR="00C92EA1" w:rsidP="00C92EA1" w:rsidRDefault="00C92EA1">
      <w:pPr>
        <w:spacing w:after="160" w:line="252" w:lineRule="auto"/>
        <w:jc w:val="center"/>
        <w:rPr>
          <w:rFonts w:eastAsia="Calibri"/>
          <w:kern w:val="0"/>
        </w:rPr>
      </w:pPr>
      <w:r>
        <w:rPr>
          <w:rFonts w:eastAsia="Calibri"/>
          <w:kern w:val="0"/>
        </w:rPr>
        <w:t>r i j e š i o  j e</w:t>
      </w:r>
    </w:p>
    <w:p w:rsidR="00C92EA1" w:rsidP="00C92EA1" w:rsidRDefault="00C92EA1">
      <w:pPr>
        <w:spacing w:after="160" w:line="252" w:lineRule="auto"/>
        <w:jc w:val="both"/>
        <w:rPr>
          <w:rFonts w:eastAsia="Calibri"/>
          <w:kern w:val="0"/>
        </w:rPr>
      </w:pPr>
      <w:r>
        <w:rPr>
          <w:rFonts w:eastAsia="Calibri"/>
          <w:kern w:val="0"/>
        </w:rPr>
        <w:tab/>
        <w:t>Na temelju odredbe članka 140. stavka 2. Prekršajnog zakona (Narodne novine broj 107/07, 39/13, 157/13, 110/15, 70/17 i 118/18, 114/22 dalje: PZ) imaju se na teret proračunskih sredstava isplatiti troškovi prekršajnog postupka okrivljenika u ukupnom iznosu od 1.375,00 ( tisuću tristo sedamdeset pet) eura uplatom na račun braniteljice okrivljenika</w:t>
      </w:r>
      <w:r>
        <w:rPr>
          <w:rFonts w:eastAsia="Times New Roman"/>
          <w:lang w:eastAsia="hr-HR"/>
        </w:rPr>
        <w:t xml:space="preserve"> Kristine Mikuličić, odvjetnice iz Rijeke </w:t>
      </w:r>
      <w:r>
        <w:rPr>
          <w:rFonts w:eastAsia="Calibri"/>
          <w:kern w:val="0"/>
        </w:rPr>
        <w:t>broj: HR4223800061160003105 otvoren kod Istarske kreditne banke Umag d.d., dok se odbija zahtjev za naknadu troškova u iznosu od 275,00 ( dvjesto sedamdeset pet) eura kao neosnovan.</w:t>
      </w:r>
    </w:p>
    <w:p w:rsidR="00C92EA1" w:rsidP="00C92EA1" w:rsidRDefault="00C92EA1">
      <w:pPr>
        <w:spacing w:after="160" w:line="252" w:lineRule="auto"/>
        <w:jc w:val="center"/>
        <w:rPr>
          <w:rFonts w:eastAsia="Calibri"/>
          <w:kern w:val="0"/>
        </w:rPr>
      </w:pPr>
      <w:r>
        <w:rPr>
          <w:rFonts w:eastAsia="Calibri"/>
          <w:kern w:val="0"/>
        </w:rPr>
        <w:t>Obrazloženje</w:t>
      </w:r>
    </w:p>
    <w:p w:rsidRPr="00C92EA1" w:rsidR="00C92EA1" w:rsidP="00C92EA1" w:rsidRDefault="00C92EA1">
      <w:pPr>
        <w:jc w:val="both"/>
        <w:rPr>
          <w:rFonts w:eastAsia="Calibri"/>
          <w:kern w:val="0"/>
        </w:rPr>
      </w:pPr>
      <w:r>
        <w:rPr>
          <w:rFonts w:eastAsia="Calibri"/>
          <w:kern w:val="0"/>
        </w:rPr>
        <w:t xml:space="preserve">1.  Pravomoćnom presudom ovoga Suda, odbijena je optužba protiv okrivljenika zbog djela prekršaja iz članka </w:t>
      </w:r>
      <w:r w:rsidRPr="00C92EA1">
        <w:rPr>
          <w:rFonts w:eastAsia="Calibri"/>
          <w:kern w:val="0"/>
        </w:rPr>
        <w:t>229 stavka 1, podstavak 34 i stavka 2 Zakona o radu</w:t>
      </w:r>
      <w:r>
        <w:rPr>
          <w:rFonts w:eastAsia="Calibri"/>
          <w:kern w:val="0"/>
        </w:rPr>
        <w:t xml:space="preserve">. </w:t>
      </w:r>
      <w:r>
        <w:rPr>
          <w:rFonts w:eastAsia="Calibri"/>
          <w:kern w:val="0"/>
          <w:szCs w:val="22"/>
        </w:rPr>
        <w:t xml:space="preserve">Primjenom odredbe članka 140. stavka 2. PZ-a odlučeno je da troškovi prekršajnog postupka padaju na teret proračunskih sredstava. </w:t>
      </w:r>
    </w:p>
    <w:p w:rsidR="00C92EA1" w:rsidP="00C92EA1" w:rsidRDefault="00C92EA1">
      <w:pPr>
        <w:jc w:val="both"/>
        <w:rPr>
          <w:rFonts w:eastAsia="Calibri"/>
          <w:kern w:val="0"/>
          <w:szCs w:val="22"/>
        </w:rPr>
      </w:pPr>
    </w:p>
    <w:p w:rsidR="00C92EA1" w:rsidP="00C92EA1" w:rsidRDefault="00C92EA1">
      <w:pPr>
        <w:spacing w:after="160" w:line="252" w:lineRule="auto"/>
        <w:jc w:val="both"/>
        <w:rPr>
          <w:rFonts w:eastAsia="Calibri"/>
          <w:kern w:val="0"/>
          <w:szCs w:val="22"/>
        </w:rPr>
      </w:pPr>
      <w:r>
        <w:rPr>
          <w:rFonts w:eastAsia="Calibri"/>
          <w:kern w:val="0"/>
          <w:szCs w:val="22"/>
        </w:rPr>
        <w:t>2.  Okrivljenici su putem braniteljice pravodobno podnijeli zahtjev za naknadu troškova prekršajnog postupka u ukupnom iznosu od 1.650,00 eura, a koji iznos uključuje iznos PDV-a obračunat po stopi od 25% i uvećanje po Tbr.40 Tarife od 10%.</w:t>
      </w:r>
    </w:p>
    <w:p w:rsidR="00C92EA1" w:rsidP="00C92EA1" w:rsidRDefault="00C92EA1">
      <w:pPr>
        <w:jc w:val="both"/>
        <w:rPr>
          <w:rFonts w:eastAsia="Calibri"/>
          <w:kern w:val="0"/>
          <w:szCs w:val="22"/>
        </w:rPr>
      </w:pPr>
      <w:r>
        <w:rPr>
          <w:rFonts w:eastAsia="Calibri"/>
          <w:kern w:val="0"/>
          <w:szCs w:val="22"/>
        </w:rPr>
        <w:t>3. Zahtjev za naknadu troškova je djelomično osnovan.</w:t>
      </w:r>
    </w:p>
    <w:p w:rsidR="00C92EA1" w:rsidP="00C92EA1" w:rsidRDefault="00C92EA1">
      <w:pPr>
        <w:jc w:val="both"/>
        <w:rPr>
          <w:rFonts w:eastAsia="Calibri"/>
          <w:kern w:val="0"/>
          <w:szCs w:val="22"/>
        </w:rPr>
      </w:pPr>
    </w:p>
    <w:p w:rsidR="00C92EA1" w:rsidP="00C92EA1" w:rsidRDefault="00C92EA1">
      <w:pPr>
        <w:jc w:val="both"/>
        <w:rPr>
          <w:rFonts w:eastAsia="Calibri"/>
          <w:kern w:val="0"/>
          <w:szCs w:val="22"/>
        </w:rPr>
      </w:pPr>
      <w:r>
        <w:rPr>
          <w:rFonts w:eastAsia="Calibri"/>
          <w:kern w:val="0"/>
          <w:szCs w:val="22"/>
        </w:rPr>
        <w:lastRenderedPageBreak/>
        <w:t>4. Na radnje branitelja okrivljenika u ovom predmetu primjenjuje se Tarifa o nagradama i naknadi troškova za rad odvjetnika (NN br. 142/12, 103/14, 118/14, 107/15, 37/22, 126/22, 138/23 dalje: Tarifa) sukladno odredbi Tbr. 48. Tarife koja određuje da kada sud ili drugo tijelo odlučuje o nagradi troškova zastupanja na teret protivne strane, primjenjuje tarifu i vrijednost boda koja je na snazi u vrijeme donošenja odluke o trošku postupka.</w:t>
      </w:r>
    </w:p>
    <w:p w:rsidR="00C92EA1" w:rsidP="00C92EA1" w:rsidRDefault="00C92EA1">
      <w:pPr>
        <w:overflowPunct w:val="false"/>
        <w:autoSpaceDE w:val="false"/>
        <w:adjustRightInd w:val="false"/>
        <w:jc w:val="both"/>
        <w:rPr>
          <w:rFonts w:eastAsia="Calibri"/>
          <w:kern w:val="0"/>
          <w:szCs w:val="22"/>
        </w:rPr>
      </w:pPr>
    </w:p>
    <w:p w:rsidRPr="00C92EA1" w:rsidR="00A52B14" w:rsidP="00A52B14" w:rsidRDefault="00C92EA1">
      <w:pPr>
        <w:overflowPunct w:val="false"/>
        <w:autoSpaceDE w:val="false"/>
        <w:adjustRightInd w:val="false"/>
        <w:jc w:val="both"/>
        <w:rPr>
          <w:rFonts w:eastAsia="Times New Roman"/>
          <w:kern w:val="0"/>
          <w:lang w:eastAsia="hr-HR"/>
        </w:rPr>
      </w:pPr>
      <w:r>
        <w:rPr>
          <w:rFonts w:eastAsia="Times New Roman"/>
          <w:kern w:val="0"/>
          <w:lang w:eastAsia="hr-HR"/>
        </w:rPr>
        <w:t>5.</w:t>
      </w:r>
      <w:r w:rsidRPr="00C92EA1">
        <w:t xml:space="preserve"> </w:t>
      </w:r>
      <w:r w:rsidRPr="00C92EA1">
        <w:rPr>
          <w:rFonts w:eastAsia="Times New Roman"/>
          <w:kern w:val="0"/>
          <w:lang w:eastAsia="hr-HR"/>
        </w:rPr>
        <w:t>Na temelju Tbr.4/1 Tarife priznata je nagrada za rasprav</w:t>
      </w:r>
      <w:r>
        <w:rPr>
          <w:rFonts w:eastAsia="Times New Roman"/>
          <w:kern w:val="0"/>
          <w:lang w:eastAsia="hr-HR"/>
        </w:rPr>
        <w:t>e</w:t>
      </w:r>
      <w:r w:rsidRPr="00C92EA1">
        <w:rPr>
          <w:rFonts w:eastAsia="Times New Roman"/>
          <w:kern w:val="0"/>
          <w:lang w:eastAsia="hr-HR"/>
        </w:rPr>
        <w:t xml:space="preserve"> održan</w:t>
      </w:r>
      <w:r>
        <w:rPr>
          <w:rFonts w:eastAsia="Times New Roman"/>
          <w:kern w:val="0"/>
          <w:lang w:eastAsia="hr-HR"/>
        </w:rPr>
        <w:t>e</w:t>
      </w:r>
      <w:r w:rsidRPr="00C92EA1">
        <w:rPr>
          <w:rFonts w:eastAsia="Times New Roman"/>
          <w:kern w:val="0"/>
          <w:lang w:eastAsia="hr-HR"/>
        </w:rPr>
        <w:t xml:space="preserve"> </w:t>
      </w:r>
      <w:r w:rsidR="00A52B14">
        <w:rPr>
          <w:rFonts w:eastAsia="Times New Roman"/>
          <w:kern w:val="0"/>
          <w:lang w:eastAsia="hr-HR"/>
        </w:rPr>
        <w:t xml:space="preserve">8.svibnja 2024., 11.rujna 2024., </w:t>
      </w:r>
      <w:r w:rsidRPr="00C92EA1">
        <w:rPr>
          <w:rFonts w:eastAsia="Times New Roman"/>
          <w:kern w:val="0"/>
          <w:lang w:eastAsia="hr-HR"/>
        </w:rPr>
        <w:t xml:space="preserve">što  uz vrijednost boda od 2,00 eura, u uvećanje od 10%,  sveukupno iznosi </w:t>
      </w:r>
      <w:r w:rsidR="00A52B14">
        <w:rPr>
          <w:rFonts w:eastAsia="Times New Roman"/>
          <w:kern w:val="0"/>
          <w:lang w:eastAsia="hr-HR"/>
        </w:rPr>
        <w:t>44</w:t>
      </w:r>
      <w:r w:rsidRPr="00C92EA1">
        <w:rPr>
          <w:rFonts w:eastAsia="Times New Roman"/>
          <w:kern w:val="0"/>
          <w:lang w:eastAsia="hr-HR"/>
        </w:rPr>
        <w:t>0,00 eura.</w:t>
      </w:r>
      <w:r w:rsidR="00A52B14">
        <w:rPr>
          <w:rFonts w:eastAsia="Times New Roman"/>
          <w:kern w:val="0"/>
          <w:lang w:eastAsia="hr-HR"/>
        </w:rPr>
        <w:t xml:space="preserve"> Na temelju Tbr.4/5 Tarife priznata je nagrada u iznosu od 50 bodova za raspravu 16.srpnja 2024., </w:t>
      </w:r>
      <w:r w:rsidRPr="00C92EA1" w:rsidR="00A52B14">
        <w:rPr>
          <w:rFonts w:eastAsia="Times New Roman"/>
          <w:kern w:val="0"/>
          <w:lang w:eastAsia="hr-HR"/>
        </w:rPr>
        <w:t xml:space="preserve">što uz vrijednost boda od 2,00 eura, i uvećanje od 10%,  sveukupno iznosi  </w:t>
      </w:r>
      <w:r w:rsidR="00A52B14">
        <w:rPr>
          <w:rFonts w:eastAsia="Times New Roman"/>
          <w:kern w:val="0"/>
          <w:lang w:eastAsia="hr-HR"/>
        </w:rPr>
        <w:t>110</w:t>
      </w:r>
      <w:r w:rsidRPr="00C92EA1" w:rsidR="00A52B14">
        <w:rPr>
          <w:rFonts w:eastAsia="Times New Roman"/>
          <w:kern w:val="0"/>
          <w:lang w:eastAsia="hr-HR"/>
        </w:rPr>
        <w:t>,00 eura.</w:t>
      </w:r>
    </w:p>
    <w:p w:rsidR="00C92EA1" w:rsidP="00C92EA1" w:rsidRDefault="00C92EA1">
      <w:pPr>
        <w:overflowPunct w:val="false"/>
        <w:autoSpaceDE w:val="false"/>
        <w:adjustRightInd w:val="false"/>
        <w:jc w:val="both"/>
        <w:rPr>
          <w:rFonts w:eastAsia="Times New Roman"/>
          <w:kern w:val="0"/>
          <w:lang w:eastAsia="hr-HR"/>
        </w:rPr>
      </w:pPr>
    </w:p>
    <w:p w:rsidR="00A52B14" w:rsidP="00C92EA1" w:rsidRDefault="00A52B14">
      <w:pPr>
        <w:overflowPunct w:val="false"/>
        <w:autoSpaceDE w:val="false"/>
        <w:adjustRightInd w:val="false"/>
        <w:jc w:val="both"/>
        <w:rPr>
          <w:rFonts w:eastAsia="Times New Roman"/>
          <w:kern w:val="0"/>
          <w:lang w:eastAsia="hr-HR"/>
        </w:rPr>
      </w:pPr>
      <w:r>
        <w:rPr>
          <w:rFonts w:eastAsia="Times New Roman"/>
          <w:kern w:val="0"/>
          <w:lang w:eastAsia="hr-HR"/>
        </w:rPr>
        <w:t>6. Ne priznaje se zatražena nagrada za raspravu 24.travnja 2024., obzirom je ista rasprava odgođena na zamolbu braniteljice okrivljenika, stoga Sud smatra da je trošak nastao krivnjom okrivljenika. Ne priznaje se niti nagrada za pristup na ročište za objavu presude obzirom da okrivljenici na isto nisu pristupili.</w:t>
      </w:r>
    </w:p>
    <w:p w:rsidR="00A52B14" w:rsidP="00C92EA1" w:rsidRDefault="00A52B14">
      <w:pPr>
        <w:overflowPunct w:val="false"/>
        <w:autoSpaceDE w:val="false"/>
        <w:adjustRightInd w:val="false"/>
        <w:jc w:val="both"/>
        <w:rPr>
          <w:rFonts w:eastAsia="Times New Roman"/>
          <w:kern w:val="0"/>
          <w:lang w:eastAsia="hr-HR"/>
        </w:rPr>
      </w:pPr>
    </w:p>
    <w:p w:rsidR="00A52B14" w:rsidP="00A52B14" w:rsidRDefault="00A52B14">
      <w:pPr>
        <w:overflowPunct w:val="false"/>
        <w:autoSpaceDE w:val="false"/>
        <w:adjustRightInd w:val="false"/>
        <w:jc w:val="both"/>
        <w:rPr>
          <w:rFonts w:eastAsia="Times New Roman"/>
          <w:kern w:val="0"/>
          <w:lang w:eastAsia="hr-HR"/>
        </w:rPr>
      </w:pPr>
      <w:r>
        <w:rPr>
          <w:rFonts w:eastAsia="Times New Roman"/>
          <w:kern w:val="0"/>
          <w:lang w:eastAsia="hr-HR"/>
        </w:rPr>
        <w:t>7.</w:t>
      </w:r>
      <w:r>
        <w:rPr>
          <w:rFonts w:eastAsia="Calibri"/>
          <w:kern w:val="0"/>
          <w:szCs w:val="22"/>
        </w:rPr>
        <w:t xml:space="preserve">Na temelju Tbr.3/1 Tarife priznata je nagrada za sastav pisane obrane, </w:t>
      </w:r>
      <w:r>
        <w:rPr>
          <w:rFonts w:eastAsia="Times New Roman"/>
          <w:kern w:val="0"/>
          <w:lang w:eastAsia="hr-HR"/>
        </w:rPr>
        <w:t>što  uz vrijednost boda od 2,00 eura, i uvećanje od 10%, sveukupno iznosi 220,00 eura.</w:t>
      </w:r>
    </w:p>
    <w:p w:rsidR="00A52B14" w:rsidP="00A52B14" w:rsidRDefault="00A52B14">
      <w:pPr>
        <w:overflowPunct w:val="false"/>
        <w:autoSpaceDE w:val="false"/>
        <w:adjustRightInd w:val="false"/>
        <w:jc w:val="both"/>
        <w:rPr>
          <w:rFonts w:eastAsia="Times New Roman"/>
          <w:kern w:val="0"/>
          <w:lang w:eastAsia="hr-HR"/>
        </w:rPr>
      </w:pPr>
    </w:p>
    <w:p w:rsidR="00A52B14" w:rsidP="00A52B14" w:rsidRDefault="00A52B14">
      <w:pPr>
        <w:overflowPunct w:val="false"/>
        <w:autoSpaceDE w:val="false"/>
        <w:adjustRightInd w:val="false"/>
        <w:jc w:val="both"/>
        <w:rPr>
          <w:rFonts w:eastAsia="Times New Roman"/>
          <w:kern w:val="0"/>
          <w:lang w:eastAsia="hr-HR"/>
        </w:rPr>
      </w:pPr>
      <w:r>
        <w:rPr>
          <w:rFonts w:eastAsia="Times New Roman"/>
          <w:kern w:val="0"/>
          <w:lang w:eastAsia="hr-HR"/>
        </w:rPr>
        <w:t xml:space="preserve">8. </w:t>
      </w:r>
      <w:r>
        <w:rPr>
          <w:rFonts w:eastAsia="Calibri"/>
          <w:kern w:val="0"/>
          <w:szCs w:val="22"/>
        </w:rPr>
        <w:t xml:space="preserve">Na temelju Tbr.3/1 Tarife priznata je nagrada za sastav podneska od 24.srpnja 2024., </w:t>
      </w:r>
      <w:r>
        <w:rPr>
          <w:rFonts w:eastAsia="Times New Roman"/>
          <w:kern w:val="0"/>
          <w:lang w:eastAsia="hr-HR"/>
        </w:rPr>
        <w:t>što  uz vrijednost boda od 2,00 eura, i uvećanje od 10%, sveukupno iznosi 220,00 eura.</w:t>
      </w:r>
    </w:p>
    <w:p w:rsidR="00A52B14" w:rsidP="00A52B14" w:rsidRDefault="00A52B14">
      <w:pPr>
        <w:overflowPunct w:val="false"/>
        <w:autoSpaceDE w:val="false"/>
        <w:adjustRightInd w:val="false"/>
        <w:jc w:val="both"/>
        <w:rPr>
          <w:rFonts w:eastAsia="Times New Roman"/>
          <w:kern w:val="0"/>
          <w:lang w:eastAsia="hr-HR"/>
        </w:rPr>
      </w:pPr>
    </w:p>
    <w:p w:rsidR="00C92EA1" w:rsidP="00C92EA1" w:rsidRDefault="00A52B14">
      <w:pPr>
        <w:overflowPunct w:val="false"/>
        <w:autoSpaceDE w:val="false"/>
        <w:adjustRightInd w:val="false"/>
        <w:jc w:val="both"/>
        <w:rPr>
          <w:rFonts w:eastAsia="Times New Roman"/>
          <w:kern w:val="0"/>
          <w:lang w:eastAsia="hr-HR"/>
        </w:rPr>
      </w:pPr>
      <w:r>
        <w:rPr>
          <w:rFonts w:eastAsia="Times New Roman"/>
          <w:kern w:val="0"/>
          <w:lang w:eastAsia="hr-HR"/>
        </w:rPr>
        <w:t>9</w:t>
      </w:r>
      <w:r w:rsidRPr="00C92EA1" w:rsidR="00C92EA1">
        <w:rPr>
          <w:rFonts w:eastAsia="Times New Roman"/>
          <w:kern w:val="0"/>
          <w:lang w:eastAsia="hr-HR"/>
        </w:rPr>
        <w:t>. Na temelju Tbr. 1/5 Tarife priznaje se nagrada u visini od 50 bodova za sastav podneska</w:t>
      </w:r>
      <w:r>
        <w:rPr>
          <w:rFonts w:eastAsia="Times New Roman"/>
          <w:kern w:val="0"/>
          <w:lang w:eastAsia="hr-HR"/>
        </w:rPr>
        <w:t xml:space="preserve"> od 6.listopada 2025.</w:t>
      </w:r>
      <w:r w:rsidRPr="00C92EA1" w:rsidR="00C92EA1">
        <w:rPr>
          <w:rFonts w:eastAsia="Times New Roman"/>
          <w:kern w:val="0"/>
          <w:lang w:eastAsia="hr-HR"/>
        </w:rPr>
        <w:t>, što uz vrijednost boda od 2,00 eura, i uvećanje od 10%,  sveukupno iznosi  110,00 eura.</w:t>
      </w:r>
    </w:p>
    <w:p w:rsidR="00C92EA1" w:rsidP="00C92EA1" w:rsidRDefault="00C92EA1">
      <w:pPr>
        <w:overflowPunct w:val="false"/>
        <w:autoSpaceDE w:val="false"/>
        <w:adjustRightInd w:val="false"/>
        <w:jc w:val="both"/>
        <w:rPr>
          <w:rFonts w:eastAsia="Times New Roman"/>
          <w:kern w:val="0"/>
          <w:lang w:eastAsia="hr-HR"/>
        </w:rPr>
      </w:pPr>
    </w:p>
    <w:p w:rsidR="00C92EA1" w:rsidP="00C92EA1" w:rsidRDefault="00A52B14">
      <w:pPr>
        <w:overflowPunct w:val="false"/>
        <w:autoSpaceDE w:val="false"/>
        <w:adjustRightInd w:val="false"/>
        <w:jc w:val="both"/>
        <w:rPr>
          <w:rFonts w:eastAsia="Times New Roman"/>
          <w:kern w:val="0"/>
          <w:lang w:eastAsia="hr-HR"/>
        </w:rPr>
      </w:pPr>
      <w:r>
        <w:rPr>
          <w:rFonts w:eastAsia="Times New Roman"/>
          <w:kern w:val="0"/>
          <w:lang w:eastAsia="hr-HR"/>
        </w:rPr>
        <w:t>10</w:t>
      </w:r>
      <w:r w:rsidR="00C92EA1">
        <w:rPr>
          <w:rFonts w:eastAsia="Times New Roman"/>
          <w:kern w:val="0"/>
          <w:lang w:eastAsia="hr-HR"/>
        </w:rPr>
        <w:t xml:space="preserve">. </w:t>
      </w:r>
      <w:r w:rsidR="00C92EA1">
        <w:rPr>
          <w:rFonts w:eastAsia="Calibri"/>
          <w:kern w:val="0"/>
          <w:szCs w:val="22"/>
        </w:rPr>
        <w:t xml:space="preserve">Slijedom iznijetog, priznaju se troškovi prekršajnog postupka u  iznosu od  </w:t>
      </w:r>
      <w:r>
        <w:rPr>
          <w:rFonts w:eastAsia="Calibri"/>
          <w:kern w:val="0"/>
        </w:rPr>
        <w:t xml:space="preserve">1.375,00 </w:t>
      </w:r>
      <w:r w:rsidR="00C92EA1">
        <w:rPr>
          <w:rFonts w:eastAsia="Calibri"/>
          <w:kern w:val="0"/>
          <w:szCs w:val="22"/>
        </w:rPr>
        <w:t>eura,  na koji iznos nije primjenom Tbr. 42. citirane tarife obračunat porez na dodanu vrijednost.</w:t>
      </w:r>
    </w:p>
    <w:p w:rsidR="00C92EA1" w:rsidP="00C92EA1" w:rsidRDefault="00C92EA1">
      <w:pPr>
        <w:jc w:val="both"/>
        <w:rPr>
          <w:rFonts w:eastAsia="Calibri"/>
          <w:kern w:val="0"/>
          <w:szCs w:val="22"/>
        </w:rPr>
      </w:pPr>
    </w:p>
    <w:p w:rsidR="00C92EA1" w:rsidP="00C92EA1" w:rsidRDefault="00C92EA1">
      <w:pPr>
        <w:jc w:val="center"/>
        <w:rPr>
          <w:rFonts w:eastAsia="Calibri"/>
          <w:kern w:val="0"/>
          <w:szCs w:val="22"/>
        </w:rPr>
      </w:pPr>
      <w:r>
        <w:rPr>
          <w:rFonts w:eastAsia="Calibri"/>
          <w:kern w:val="0"/>
          <w:szCs w:val="22"/>
        </w:rPr>
        <w:t>Rijeka, 15.</w:t>
      </w:r>
      <w:r w:rsidR="00B319CD">
        <w:rPr>
          <w:rFonts w:eastAsia="Calibri"/>
          <w:kern w:val="0"/>
          <w:szCs w:val="22"/>
        </w:rPr>
        <w:t xml:space="preserve"> </w:t>
      </w:r>
      <w:r>
        <w:rPr>
          <w:rFonts w:eastAsia="Calibri"/>
          <w:kern w:val="0"/>
          <w:szCs w:val="22"/>
        </w:rPr>
        <w:t>lipnja 2026.</w:t>
      </w:r>
    </w:p>
    <w:p w:rsidR="00B319CD" w:rsidP="00C92EA1" w:rsidRDefault="00B319CD">
      <w:pPr>
        <w:jc w:val="center"/>
        <w:rPr>
          <w:rFonts w:eastAsia="Calibri"/>
          <w:kern w:val="0"/>
          <w:szCs w:val="22"/>
        </w:rPr>
      </w:pPr>
    </w:p>
    <w:p w:rsidR="00C92EA1" w:rsidP="00C92EA1" w:rsidRDefault="00C92EA1">
      <w:pPr>
        <w:jc w:val="center"/>
        <w:rPr>
          <w:rFonts w:eastAsia="Calibri"/>
          <w:kern w:val="0"/>
          <w:szCs w:val="22"/>
        </w:rPr>
      </w:pPr>
    </w:p>
    <w:p w:rsidR="00C92EA1" w:rsidP="00C92EA1" w:rsidRDefault="00C92EA1">
      <w:pPr>
        <w:rPr>
          <w:rFonts w:eastAsia="Calibri"/>
          <w:kern w:val="0"/>
        </w:rPr>
      </w:pPr>
      <w:r>
        <w:rPr>
          <w:rFonts w:eastAsia="Calibri"/>
          <w:kern w:val="0"/>
        </w:rPr>
        <w:t>Sudski savjetnik:                                                                                       Sudac:</w:t>
      </w:r>
    </w:p>
    <w:p w:rsidR="00C92EA1" w:rsidP="00C92EA1" w:rsidRDefault="00C92EA1">
      <w:pPr>
        <w:jc w:val="both"/>
        <w:rPr>
          <w:rFonts w:eastAsia="Calibri"/>
          <w:kern w:val="0"/>
          <w:szCs w:val="22"/>
        </w:rPr>
      </w:pPr>
      <w:r>
        <w:rPr>
          <w:rFonts w:eastAsia="Calibri"/>
          <w:kern w:val="0"/>
        </w:rPr>
        <w:t>Karolina Dragojević</w:t>
      </w:r>
      <w:r w:rsidR="00B319CD">
        <w:rPr>
          <w:rFonts w:eastAsia="Calibri"/>
          <w:kern w:val="0"/>
        </w:rPr>
        <w:t>, v.r.</w:t>
      </w:r>
      <w:r>
        <w:rPr>
          <w:rFonts w:eastAsia="Calibri"/>
          <w:kern w:val="0"/>
        </w:rPr>
        <w:t xml:space="preserve">                                                   </w:t>
      </w:r>
      <w:r w:rsidR="00B319CD">
        <w:rPr>
          <w:rFonts w:eastAsia="Calibri"/>
          <w:kern w:val="0"/>
        </w:rPr>
        <w:t xml:space="preserve">                    </w:t>
      </w:r>
      <w:r>
        <w:rPr>
          <w:rFonts w:eastAsia="Calibri"/>
          <w:kern w:val="0"/>
        </w:rPr>
        <w:t>Vlado Pleše</w:t>
      </w:r>
      <w:r w:rsidR="00B319CD">
        <w:rPr>
          <w:rFonts w:eastAsia="Calibri"/>
          <w:kern w:val="0"/>
        </w:rPr>
        <w:t>, v.r.</w:t>
      </w:r>
      <w:r>
        <w:rPr>
          <w:rFonts w:eastAsia="Calibri"/>
          <w:kern w:val="0"/>
        </w:rPr>
        <w:t xml:space="preserve"> </w:t>
      </w:r>
    </w:p>
    <w:p w:rsidR="00C92EA1" w:rsidP="00C92EA1" w:rsidRDefault="00C92EA1">
      <w:pPr>
        <w:jc w:val="both"/>
        <w:rPr>
          <w:rFonts w:eastAsia="Calibri"/>
          <w:kern w:val="0"/>
          <w:szCs w:val="22"/>
        </w:rPr>
      </w:pPr>
    </w:p>
    <w:p w:rsidR="00C92EA1" w:rsidP="00C92EA1" w:rsidRDefault="00C92EA1">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B319CD" w:rsidP="00C92EA1" w:rsidRDefault="00B319CD">
      <w:pPr>
        <w:jc w:val="both"/>
        <w:rPr>
          <w:rFonts w:eastAsia="Calibri"/>
          <w:kern w:val="0"/>
          <w:szCs w:val="22"/>
        </w:rPr>
      </w:pPr>
    </w:p>
    <w:p w:rsidR="00C92EA1" w:rsidP="00C92EA1" w:rsidRDefault="00C92EA1">
      <w:pPr>
        <w:jc w:val="both"/>
        <w:rPr>
          <w:rFonts w:eastAsia="Calibri"/>
          <w:kern w:val="0"/>
          <w:szCs w:val="22"/>
        </w:rPr>
      </w:pPr>
    </w:p>
    <w:p w:rsidR="00C92EA1" w:rsidP="00C92EA1" w:rsidRDefault="00C92EA1">
      <w:pPr>
        <w:jc w:val="both"/>
        <w:rPr>
          <w:rFonts w:eastAsia="Calibri"/>
          <w:kern w:val="0"/>
          <w:szCs w:val="22"/>
        </w:rPr>
      </w:pPr>
      <w:r>
        <w:rPr>
          <w:rFonts w:eastAsia="Calibri"/>
          <w:kern w:val="0"/>
          <w:szCs w:val="22"/>
        </w:rPr>
        <w:t>UPUTA O PRAVU NA PRAVNI LIJEK:</w:t>
      </w:r>
    </w:p>
    <w:p w:rsidR="00C92EA1" w:rsidP="00C92EA1" w:rsidRDefault="00C92EA1">
      <w:pPr>
        <w:ind w:firstLine="708"/>
        <w:jc w:val="both"/>
        <w:rPr>
          <w:rFonts w:eastAsia="Calibri"/>
          <w:kern w:val="0"/>
          <w:szCs w:val="22"/>
        </w:rPr>
      </w:pPr>
      <w:r>
        <w:rPr>
          <w:rFonts w:eastAsia="Calibri"/>
          <w:kern w:val="0"/>
          <w:szCs w:val="22"/>
        </w:rPr>
        <w:t>Protiv rješenja stranke i osobe čija su prava povrijeđena mogu podnijeti žalbu. Žalba se podnosi ovome sudu u roku 3 (tri) dana od dana dostave rješenja u dovoljnom broju primjeraka za prvostupanjski i drugostupanjski sud.</w:t>
      </w:r>
    </w:p>
    <w:p w:rsidR="00C92EA1" w:rsidP="00C92EA1" w:rsidRDefault="00C92EA1">
      <w:pPr>
        <w:jc w:val="both"/>
        <w:rPr>
          <w:rFonts w:eastAsia="Calibri"/>
          <w:kern w:val="0"/>
          <w:szCs w:val="22"/>
        </w:rPr>
      </w:pPr>
    </w:p>
    <w:p w:rsidR="00C92EA1" w:rsidP="00C92EA1" w:rsidRDefault="00C92EA1">
      <w:pPr>
        <w:jc w:val="both"/>
        <w:rPr>
          <w:rFonts w:eastAsia="Calibri"/>
          <w:kern w:val="0"/>
          <w:szCs w:val="22"/>
        </w:rPr>
      </w:pPr>
    </w:p>
    <w:p w:rsidR="00C92EA1" w:rsidP="00C92EA1" w:rsidRDefault="00C92EA1">
      <w:pPr>
        <w:jc w:val="both"/>
        <w:rPr>
          <w:rFonts w:eastAsia="Calibri"/>
          <w:kern w:val="0"/>
          <w:szCs w:val="22"/>
        </w:rPr>
      </w:pPr>
      <w:r>
        <w:rPr>
          <w:rFonts w:eastAsia="Calibri"/>
          <w:kern w:val="0"/>
          <w:szCs w:val="22"/>
        </w:rPr>
        <w:t>DNA:</w:t>
      </w:r>
    </w:p>
    <w:p w:rsidR="00C92EA1" w:rsidP="00C92EA1" w:rsidRDefault="00C92EA1">
      <w:pPr>
        <w:jc w:val="both"/>
        <w:rPr>
          <w:rFonts w:eastAsia="Calibri"/>
          <w:kern w:val="0"/>
          <w:szCs w:val="22"/>
        </w:rPr>
      </w:pPr>
      <w:r>
        <w:rPr>
          <w:rFonts w:eastAsia="Calibri"/>
          <w:kern w:val="0"/>
          <w:szCs w:val="22"/>
        </w:rPr>
        <w:t>1. okrivljen</w:t>
      </w:r>
      <w:r w:rsidR="00A52B14">
        <w:rPr>
          <w:rFonts w:eastAsia="Calibri"/>
          <w:kern w:val="0"/>
          <w:szCs w:val="22"/>
        </w:rPr>
        <w:t>oj pravnoj osobi</w:t>
      </w:r>
    </w:p>
    <w:p w:rsidR="00A52B14" w:rsidP="00C92EA1" w:rsidRDefault="00A52B14">
      <w:pPr>
        <w:jc w:val="both"/>
        <w:rPr>
          <w:rFonts w:eastAsia="Calibri"/>
          <w:kern w:val="0"/>
          <w:szCs w:val="22"/>
        </w:rPr>
      </w:pPr>
      <w:r>
        <w:rPr>
          <w:rFonts w:eastAsia="Calibri"/>
          <w:kern w:val="0"/>
          <w:szCs w:val="22"/>
        </w:rPr>
        <w:t>2. okrivljenoj odgovornoj osobi</w:t>
      </w:r>
    </w:p>
    <w:p w:rsidR="00C92EA1" w:rsidP="00C92EA1" w:rsidRDefault="00A52B14">
      <w:pPr>
        <w:jc w:val="both"/>
        <w:rPr>
          <w:rFonts w:eastAsia="Calibri"/>
          <w:kern w:val="0"/>
          <w:szCs w:val="22"/>
        </w:rPr>
      </w:pPr>
      <w:r>
        <w:rPr>
          <w:rFonts w:eastAsia="Calibri"/>
          <w:kern w:val="0"/>
          <w:szCs w:val="22"/>
        </w:rPr>
        <w:t>3</w:t>
      </w:r>
      <w:r w:rsidR="00C92EA1">
        <w:rPr>
          <w:rFonts w:eastAsia="Calibri"/>
          <w:kern w:val="0"/>
          <w:szCs w:val="22"/>
        </w:rPr>
        <w:t>. braniteljici okrivljenika</w:t>
      </w:r>
    </w:p>
    <w:p w:rsidR="00C92EA1" w:rsidP="00C92EA1" w:rsidRDefault="00C92EA1">
      <w:pPr>
        <w:jc w:val="both"/>
        <w:rPr>
          <w:rFonts w:eastAsia="Calibri"/>
          <w:kern w:val="0"/>
          <w:szCs w:val="22"/>
        </w:rPr>
      </w:pPr>
    </w:p>
    <w:p w:rsidR="00C92EA1" w:rsidP="00C92EA1" w:rsidRDefault="00C92EA1">
      <w:pPr>
        <w:jc w:val="both"/>
        <w:rPr>
          <w:rFonts w:eastAsia="Calibri"/>
          <w:kern w:val="0"/>
          <w:szCs w:val="22"/>
        </w:rPr>
      </w:pPr>
      <w:r>
        <w:rPr>
          <w:rFonts w:eastAsia="Calibri"/>
          <w:kern w:val="0"/>
          <w:szCs w:val="22"/>
        </w:rPr>
        <w:t>- po pravomoćnosti:</w:t>
      </w:r>
    </w:p>
    <w:p w:rsidR="00C92EA1" w:rsidP="00C92EA1" w:rsidRDefault="00C92EA1">
      <w:pPr>
        <w:jc w:val="both"/>
        <w:rPr>
          <w:rFonts w:eastAsia="Calibri"/>
          <w:kern w:val="0"/>
          <w:szCs w:val="22"/>
        </w:rPr>
      </w:pPr>
      <w:r>
        <w:rPr>
          <w:rFonts w:eastAsia="Calibri"/>
          <w:kern w:val="0"/>
          <w:szCs w:val="22"/>
        </w:rPr>
        <w:tab/>
        <w:t xml:space="preserve">- računovodstvo </w:t>
      </w:r>
    </w:p>
    <w:p w:rsidR="00C92EA1" w:rsidP="00C92EA1" w:rsidRDefault="00C92EA1">
      <w:pPr>
        <w:jc w:val="both"/>
        <w:rPr>
          <w:rFonts w:ascii="Times New Roman" w:hAnsi="Times New Roman" w:eastAsia="Calibri" w:cs="Times New Roman"/>
          <w:kern w:val="0"/>
          <w:szCs w:val="22"/>
        </w:rPr>
      </w:pPr>
    </w:p>
    <w:p w:rsidR="00C92EA1" w:rsidP="00C92EA1" w:rsidRDefault="00C92EA1">
      <w:pPr>
        <w:spacing w:after="160" w:line="252" w:lineRule="auto"/>
        <w:rPr>
          <w:rFonts w:ascii="Calibri" w:hAnsi="Calibri" w:eastAsia="Calibri" w:cs="Times New Roman"/>
          <w:kern w:val="0"/>
          <w:sz w:val="22"/>
          <w:szCs w:val="22"/>
        </w:rPr>
      </w:pPr>
    </w:p>
    <w:p w:rsidR="00C92EA1" w:rsidP="00C92EA1" w:rsidRDefault="00C92EA1">
      <w:pPr>
        <w:spacing w:after="160" w:line="252" w:lineRule="auto"/>
        <w:rPr>
          <w:rFonts w:ascii="Calibri" w:hAnsi="Calibri" w:eastAsia="Calibri" w:cs="Times New Roman"/>
          <w:kern w:val="0"/>
          <w:sz w:val="22"/>
          <w:szCs w:val="22"/>
        </w:rPr>
      </w:pPr>
    </w:p>
    <w:p w:rsidR="00C92EA1" w:rsidP="00C92EA1" w:rsidRDefault="00C92EA1">
      <w:pPr>
        <w:spacing w:after="160" w:line="252" w:lineRule="auto"/>
        <w:rPr>
          <w:rFonts w:ascii="Calibri" w:hAnsi="Calibri" w:eastAsia="Calibri" w:cs="Times New Roman"/>
          <w:kern w:val="0"/>
          <w:sz w:val="22"/>
          <w:szCs w:val="22"/>
        </w:rPr>
      </w:pPr>
    </w:p>
    <w:p w:rsidR="00C92EA1" w:rsidP="00C92EA1" w:rsidRDefault="00C92EA1"/>
    <w:p w:rsidR="00C92EA1" w:rsidP="00C92EA1" w:rsidRDefault="00C92EA1"/>
    <w:p w:rsidR="00C92EA1" w:rsidP="00C92EA1" w:rsidRDefault="00C92EA1"/>
    <w:p w:rsidR="00C92EA1" w:rsidP="00C92EA1" w:rsidRDefault="00C92EA1"/>
    <w:p w:rsidR="00C92EA1" w:rsidP="00C92EA1" w:rsidRDefault="00C92EA1"/>
    <w:p w:rsidR="00C92EA1" w:rsidP="00C92EA1" w:rsidRDefault="00C92EA1"/>
    <w:p w:rsidR="001B2332" w:rsidRDefault="001B2332"/>
    <w:sectPr w:rsidR="001B2332" w:rsidSect="00A52B14">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81A7A" w:rsidP="00A52B14" w:rsidRDefault="00881A7A">
      <w:r>
        <w:separator/>
      </w:r>
    </w:p>
  </w:endnote>
  <w:endnote w:type="continuationSeparator" w:id="0">
    <w:p w:rsidR="00881A7A" w:rsidP="00A52B14" w:rsidRDefault="00881A7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81A7A" w:rsidP="00A52B14" w:rsidRDefault="00881A7A">
      <w:r>
        <w:separator/>
      </w:r>
    </w:p>
  </w:footnote>
  <w:footnote w:type="continuationSeparator" w:id="0">
    <w:p w:rsidR="00881A7A" w:rsidP="00A52B14" w:rsidRDefault="00881A7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2430701"/>
      <w:docPartObj>
        <w:docPartGallery w:val="Page Numbers (Top of Page)"/>
        <w:docPartUnique/>
      </w:docPartObj>
    </w:sdtPr>
    <w:sdtEndPr/>
    <w:sdtContent>
      <w:p w:rsidR="00A52B14" w:rsidRDefault="00A52B14">
        <w:pPr>
          <w:pStyle w:val="Zaglavlje"/>
          <w:jc w:val="center"/>
        </w:pPr>
        <w:r>
          <w:fldChar w:fldCharType="begin"/>
        </w:r>
        <w:r>
          <w:instrText>PAGE   \* MERGEFORMAT</w:instrText>
        </w:r>
        <w:r>
          <w:fldChar w:fldCharType="separate"/>
        </w:r>
        <w:r w:rsidR="00B319CD">
          <w:rPr>
            <w:noProof/>
          </w:rPr>
          <w:t>3</w:t>
        </w:r>
        <w:r>
          <w:fldChar w:fldCharType="end"/>
        </w:r>
      </w:p>
    </w:sdtContent>
  </w:sdt>
  <w:p w:rsidR="00A52B14" w:rsidP="00A52B14" w:rsidRDefault="00A52B14">
    <w:pPr>
      <w:jc w:val="right"/>
      <w:rPr>
        <w:rFonts w:eastAsia="Calibri"/>
        <w:kern w:val="0"/>
        <w:szCs w:val="22"/>
      </w:rPr>
    </w:pPr>
    <w:r>
      <w:rPr>
        <w:rFonts w:eastAsia="Calibri"/>
        <w:kern w:val="0"/>
        <w:szCs w:val="22"/>
      </w:rPr>
      <w:t>Poslovni broj</w:t>
    </w:r>
    <w:r>
      <w:rPr>
        <w:rFonts w:eastAsia="Calibri"/>
        <w:kern w:val="0"/>
        <w:szCs w:val="22"/>
      </w:rPr>
      <w:tab/>
      <w:t xml:space="preserve"> Pp-2378/2025-14</w:t>
    </w:r>
  </w:p>
  <w:p w:rsidR="00A52B14" w:rsidRDefault="00A52B14">
    <w:pPr>
      <w:pStyle w:val="Zaglavlje"/>
    </w:pPr>
  </w:p>
  <w:p w:rsidR="00A52B14" w:rsidRDefault="00A52B14">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A1"/>
    <w:rsid w:val="001B2332"/>
    <w:rsid w:val="00881A7A"/>
    <w:rsid w:val="008E073B"/>
    <w:rsid w:val="00A52B14"/>
    <w:rsid w:val="00B319CD"/>
    <w:rsid w:val="00C92EA1"/>
    <w:rsid w:val="00FC6D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5A3C300"/>
  <w15:docId w15:val="{BA6F1EDF-5ADD-4F79-B172-8DF2265F546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92EA1"/>
    <w:rPr>
      <w:rFonts w:eastAsia="Aptos"/>
    </w:rPr>
  </w:style>
  <w:style w:type="paragraph" w:styleId="Naslov1">
    <w:name w:val="heading 1"/>
    <w:basedOn w:val="Normal"/>
    <w:next w:val="Normal"/>
    <w:link w:val="Naslov1Char"/>
    <w:uiPriority w:val="9"/>
    <w:qFormat/>
    <w:rsid w:val="00C92EA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92EA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C92EA1"/>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92EA1"/>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92EA1"/>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C92EA1"/>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92EA1"/>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92EA1"/>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92EA1"/>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C92EA1"/>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C92EA1"/>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C92EA1"/>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C92EA1"/>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C92EA1"/>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C92EA1"/>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C92EA1"/>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C92EA1"/>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C92EA1"/>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C92EA1"/>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C92EA1"/>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C92EA1"/>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C92EA1"/>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92EA1"/>
    <w:pPr>
      <w:spacing w:before="160" w:after="160"/>
      <w:jc w:val="center"/>
    </w:pPr>
    <w:rPr>
      <w:rFonts w:eastAsiaTheme="minorHAnsi"/>
      <w:i/>
      <w:iCs/>
      <w:color w:val="404040" w:themeColor="text1" w:themeTint="BF"/>
    </w:rPr>
  </w:style>
  <w:style w:type="character" w:styleId="CitatChar" w:customStyle="true">
    <w:name w:val="Citat Char"/>
    <w:basedOn w:val="Zadanifontodlomka"/>
    <w:link w:val="Citat"/>
    <w:uiPriority w:val="29"/>
    <w:rsid w:val="00C92EA1"/>
    <w:rPr>
      <w:i/>
      <w:iCs/>
      <w:color w:val="404040" w:themeColor="text1" w:themeTint="BF"/>
    </w:rPr>
  </w:style>
  <w:style w:type="paragraph" w:styleId="Odlomakpopisa">
    <w:name w:val="List Paragraph"/>
    <w:basedOn w:val="Normal"/>
    <w:uiPriority w:val="34"/>
    <w:qFormat/>
    <w:rsid w:val="00C92EA1"/>
    <w:pPr>
      <w:ind w:left="720"/>
      <w:contextualSpacing/>
    </w:pPr>
    <w:rPr>
      <w:rFonts w:eastAsiaTheme="minorHAnsi"/>
    </w:rPr>
  </w:style>
  <w:style w:type="character" w:styleId="Jakoisticanje">
    <w:name w:val="Intense Emphasis"/>
    <w:basedOn w:val="Zadanifontodlomka"/>
    <w:uiPriority w:val="21"/>
    <w:qFormat/>
    <w:rsid w:val="00C92EA1"/>
    <w:rPr>
      <w:i/>
      <w:iCs/>
      <w:color w:val="0F4761" w:themeColor="accent1" w:themeShade="BF"/>
    </w:rPr>
  </w:style>
  <w:style w:type="paragraph" w:styleId="Naglaencitat">
    <w:name w:val="Intense Quote"/>
    <w:basedOn w:val="Normal"/>
    <w:next w:val="Normal"/>
    <w:link w:val="NaglaencitatChar"/>
    <w:uiPriority w:val="30"/>
    <w:qFormat/>
    <w:rsid w:val="00C92EA1"/>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i/>
      <w:iCs/>
      <w:color w:val="0F4761" w:themeColor="accent1" w:themeShade="BF"/>
    </w:rPr>
  </w:style>
  <w:style w:type="character" w:styleId="NaglaencitatChar" w:customStyle="true">
    <w:name w:val="Naglašen citat Char"/>
    <w:basedOn w:val="Zadanifontodlomka"/>
    <w:link w:val="Naglaencitat"/>
    <w:uiPriority w:val="30"/>
    <w:rsid w:val="00C92EA1"/>
    <w:rPr>
      <w:i/>
      <w:iCs/>
      <w:color w:val="0F4761" w:themeColor="accent1" w:themeShade="BF"/>
    </w:rPr>
  </w:style>
  <w:style w:type="character" w:styleId="Istaknutareferenca">
    <w:name w:val="Intense Reference"/>
    <w:basedOn w:val="Zadanifontodlomka"/>
    <w:uiPriority w:val="32"/>
    <w:qFormat/>
    <w:rsid w:val="00C92EA1"/>
    <w:rPr>
      <w:b/>
      <w:bCs/>
      <w:smallCaps/>
      <w:color w:val="0F4761" w:themeColor="accent1" w:themeShade="BF"/>
      <w:spacing w:val="5"/>
    </w:rPr>
  </w:style>
  <w:style w:type="paragraph" w:styleId="Zaglavlje">
    <w:name w:val="header"/>
    <w:basedOn w:val="Normal"/>
    <w:link w:val="ZaglavljeChar"/>
    <w:uiPriority w:val="99"/>
    <w:unhideWhenUsed/>
    <w:rsid w:val="00A52B14"/>
    <w:pPr>
      <w:tabs>
        <w:tab w:val="center" w:pos="4536"/>
        <w:tab w:val="right" w:pos="9072"/>
      </w:tabs>
    </w:pPr>
  </w:style>
  <w:style w:type="character" w:styleId="ZaglavljeChar" w:customStyle="true">
    <w:name w:val="Zaglavlje Char"/>
    <w:basedOn w:val="Zadanifontodlomka"/>
    <w:link w:val="Zaglavlje"/>
    <w:uiPriority w:val="99"/>
    <w:rsid w:val="00A52B14"/>
    <w:rPr>
      <w:rFonts w:eastAsia="Aptos"/>
    </w:rPr>
  </w:style>
  <w:style w:type="paragraph" w:styleId="Podnoje">
    <w:name w:val="footer"/>
    <w:basedOn w:val="Normal"/>
    <w:link w:val="PodnojeChar"/>
    <w:uiPriority w:val="99"/>
    <w:unhideWhenUsed/>
    <w:rsid w:val="00A52B14"/>
    <w:pPr>
      <w:tabs>
        <w:tab w:val="center" w:pos="4536"/>
        <w:tab w:val="right" w:pos="9072"/>
      </w:tabs>
    </w:pPr>
  </w:style>
  <w:style w:type="character" w:styleId="PodnojeChar" w:customStyle="true">
    <w:name w:val="Podnožje Char"/>
    <w:basedOn w:val="Zadanifontodlomka"/>
    <w:link w:val="Podnoje"/>
    <w:uiPriority w:val="99"/>
    <w:rsid w:val="00A52B14"/>
    <w:rPr>
      <w:rFonts w:eastAsia="Aptos"/>
    </w:rPr>
  </w:style>
  <w:style w:type="character" w:styleId="Tekstrezerviranogmjesta">
    <w:name w:val="Placeholder Text"/>
    <w:basedOn w:val="Zadanifontodlomka"/>
    <w:uiPriority w:val="99"/>
    <w:semiHidden/>
    <w:rsid w:val="00B319CD"/>
    <w:rPr>
      <w:color w:val="808080"/>
      <w:bdr w:val="none" w:color="auto" w:sz="0" w:space="0"/>
      <w:shd w:val="clear" w:color="auto" w:fill="auto"/>
    </w:rPr>
  </w:style>
  <w:style w:type="character" w:styleId="eSPISCCParagraphDefaultFont" w:customStyle="true">
    <w:name w:val="eSPIS_CC_Paragraph Default Font"/>
    <w:basedOn w:val="Zadanifontodlomka"/>
    <w:rsid w:val="00B319CD"/>
    <w:rPr>
      <w:rFonts w:ascii="Times New Roman" w:hAnsi="Times New Roman" w:eastAsia="Calibri" w:cs="Times New Roman"/>
      <w:kern w:val="0"/>
      <w:sz w:val="24"/>
      <w:bdr w:val="none" w:color="auto" w:sz="0" w:space="0"/>
      <w:shd w:val="clear" w:color="auto" w:fill="auto"/>
      <w:lang w:val="hr-HR"/>
    </w:rPr>
  </w:style>
  <w:style w:type="character" w:styleId="PozadinaSvijetloZuta" w:customStyle="true">
    <w:name w:val="Pozadina_SvijetloZuta"/>
    <w:basedOn w:val="Zadanifontodlomka"/>
    <w:rsid w:val="00B319CD"/>
    <w:rPr>
      <w:rFonts w:eastAsia="Calibri"/>
      <w:kern w:val="0"/>
      <w:bdr w:val="none" w:color="auto" w:sz="0" w:space="0"/>
      <w:shd w:val="clear" w:color="auto" w:fill="FFFFCC"/>
      <w:lang w:val="hr-HR"/>
    </w:rPr>
  </w:style>
  <w:style w:type="character" w:styleId="PozadinaSvijetloCrvena" w:customStyle="true">
    <w:name w:val="Pozadina_SvijetloCrvena"/>
    <w:basedOn w:val="eSPISCCParagraphDefaultFont"/>
    <w:rsid w:val="00B319CD"/>
    <w:rPr>
      <w:rFonts w:ascii="Times New Roman" w:hAnsi="Times New Roman" w:eastAsia="Calibri" w:cs="Times New Roman"/>
      <w:kern w:val="0"/>
      <w:sz w:val="24"/>
      <w:bdr w:val="none" w:color="auto" w:sz="0" w:space="0"/>
      <w:shd w:val="clear" w:color="auto" w:fill="FFCCCC"/>
      <w:lang w:val="hr-HR"/>
    </w:rPr>
  </w:style>
  <w:style w:type="character" w:styleId="PozadinaSvijetloZelena" w:customStyle="true">
    <w:name w:val="Pozadina_SvijetloZelena"/>
    <w:basedOn w:val="eSPISCCParagraphDefaultFont"/>
    <w:rsid w:val="00B319CD"/>
    <w:rPr>
      <w:rFonts w:ascii="Times New Roman" w:hAnsi="Times New Roman" w:eastAsia="Calibri" w:cs="Times New Roman"/>
      <w:kern w:val="0"/>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B319C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319CD"/>
    <w:rPr>
      <w:rFonts w:ascii="Segoe UI" w:hAnsi="Segoe UI" w:eastAsia="Aptos" w:cs="Segoe UI"/>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9339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15. lipnja 2026.</izvorni_sadrzaj>
    <derivirana_varijabla naziv="DomainObject.DatumDonosenjaOdluke_1">15.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Pp-2378/2025-56</izvorni_sadrzaj>
    <derivirana_varijabla naziv="DomainObject.Oznaka_1">Pp-2378/2025-56</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2378</izvorni_sadrzaj>
    <derivirana_varijabla naziv="DomainObject.Predmet.Broj_1">2378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2025.</izvorni_sadrzaj>
    <derivirana_varijabla naziv="DomainObject.Predmet.DatumOsnivanja_1">26.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studenog 2025.</izvorni_sadrzaj>
    <derivirana_varijabla naziv="DomainObject.Predmet.DatumRjesavanja_1">28. studenog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veljače 1962.</izvorni_sadrzaj>
    <derivirana_varijabla naziv="DomainObject.Predmet.OkrivljenikFizickaOsoba.DatumRodjenja_1">2. veljače 1962.</derivirana_varijabla>
  </DomainObject.Predmet.OkrivljenikFizickaOsoba.DatumRodjenja>
  <DomainObject.Predmet.OkrivljenikFizickaOsoba.DatumRodjenjaFormated>
    <izvorni_sadrzaj>2.2.1962.</izvorni_sadrzaj>
    <derivirana_varijabla naziv="DomainObject.Predmet.OkrivljenikFizickaOsoba.DatumRodjenjaFormated_1">2.2.1962.</derivirana_varijabla>
  </DomainObject.Predmet.OkrivljenikFizickaOsoba.DatumRodjenjaFormated>
  <DomainObject.Predmet.OkrivljenikFizickaOsoba.Ime>
    <izvorni_sadrzaj>Blaženka</izvorni_sadrzaj>
    <derivirana_varijabla naziv="DomainObject.Predmet.OkrivljenikFizickaOsoba.Ime_1">Blaženka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Staro Petrovo Selo (Staro Petrovo Selo)</izvorni_sadrzaj>
    <derivirana_varijabla naziv="DomainObject.Predmet.OkrivljenikFizickaOsoba.MjestoRodjenja_1">Staro Petrovo Selo (Staro Petrovo Selo)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Blaženka Matijević</izvorni_sadrzaj>
    <derivirana_varijabla naziv="DomainObject.Predmet.OkrivljenikFizickaOsoba.Naziv_1">Blaženka Matijević</derivirana_varijabla>
  </DomainObject.Predmet.OkrivljenikFizickaOsoba.Naziv>
  <DomainObject.Predmet.OkrivljenikFizickaOsoba.Prezime>
    <izvorni_sadrzaj>Matijević</izvorni_sadrzaj>
    <derivirana_varijabla naziv="DomainObject.Predmet.OkrivljenikFizickaOsoba.Prezime_1">Matijević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47871588164</izvorni_sadrzaj>
    <derivirana_varijabla naziv="DomainObject.Predmet.OkrivljenikFizickaOsoba.Oib_1">47871588164</derivirana_varijabla>
  </DomainObject.Predmet.OkrivljenikFizickaOsoba.Oib>
  <DomainObject.Predmet.Opis>
    <izvorni_sadrzaj>25.02.2026. spis u ref.2X neuručen poziv okr.odgovornoj osobi obavj.nije podigao  poš.
23.03.26.-spis u ref: odluka uručena, istekao žalbeni rok
30.04.2026. Predmet proslijesđen u sud.ref., podnesak braniteljice, sucu na uvid
21.05.2026. spis vraćen u ref. dostavljeno očitovanje odvjetnice Kristine Mikuličić na dopis od 28.04.2026.
28.05.2026-podnesak i punomoć odvj. Kristine Mikulićić, proslijeđeno u ref.</izvorni_sadrzaj>
    <derivirana_varijabla naziv="DomainObject.Predmet.Opis_1">25.02.2026. spis u ref.2X neuručen poziv okr.odgovornoj osobi obavj.nije podigao  poš.
23.03.26.-spis u ref: odluka uručena, istekao žalbeni rok
30.04.2026. Predmet proslijesđen u sud.ref., podnesak braniteljice, sucu na uvid
21.05.2026. spis vraćen u ref. dostavljeno očitovanje odvjetnice Kristine Mikuličić na dopis od 28.04.2026.
28.05.2026-podnesak i punomoć odvj. Kristine Mikulićić, proslijeđeno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Pp-2378/2025</izvorni_sadrzaj>
    <derivirana_varijabla naziv="DomainObject.Predmet.OznakaBroj_1">Pp-2378/2025</derivirana_varijabla>
  </DomainObject.Predmet.OznakaBroj>
  <DomainObject.Predmet.OznakaBrojOptuznogAkta>
    <izvorni_sadrzaj/>
    <derivirana_varijabla naziv="DomainObject.Predmet.OznakaBrojOptuznogAkta_1"/>
  </DomainObject.Predmet.OznakaBrojOptuznogAkta>
  <DomainObject.Predmet.PredmetRijesio.Ime>
    <izvorni_sadrzaj>Karolina</izvorni_sadrzaj>
    <derivirana_varijabla naziv="DomainObject.Predmet.PredmetRijesio.Ime_1">Karolina</derivirana_varijabla>
  </DomainObject.Predmet.PredmetRijesio.Ime>
  <DomainObject.Predmet.PredmetRijesio.Oib>
    <izvorni_sadrzaj>28117973553</izvorni_sadrzaj>
    <derivirana_varijabla naziv="DomainObject.Predmet.PredmetRijesio.Oib_1">28117973553</derivirana_varijabla>
  </DomainObject.Predmet.PredmetRijesio.Oib>
  <DomainObject.Predmet.PredmetRijesio.Prezime>
    <izvorni_sadrzaj>Dragojević</izvorni_sadrzaj>
    <derivirana_varijabla naziv="DomainObject.Predmet.PredmetRijesio.Prezime_1">Dragojević</derivirana_varijabla>
  </DomainObject.Predmet.PredmetRijesio.Prezime>
  <DomainObject.Predmet.PrimjedbaSuca>
    <izvorni_sadrzaj/>
    <derivirana_varijabla naziv="DomainObject.Predmet.PrimjedbaSuca_1"/>
  </DomainObject.Predmet.PrimjedbaSuca>
  <DomainObject.Predmet.ProtustrankaFormated>
    <izvorni_sadrzaj>  RICA GLUTEN FREE društvo s ograničenom odgovornošću za proizvodnju, trgovinu i usluge zastupanog po punomoćniku Kristina Mikuličić; Blaženka Matijević zastupane po punomoćniku Kristina Mikuličić</izvorni_sadrzaj>
    <derivirana_varijabla naziv="DomainObject.Predmet.ProtustrankaFormated_1">  RICA GLUTEN FREE društvo s ograničenom odgovornošću za proizvodnju, trgovinu i usluge zastupanog po punomoćniku Kristina Mikuličić; Blaženka Matijević zastupane po punomoćniku Kristina Mikuličić</derivirana_varijabla>
  </DomainObject.Predmet.ProtustrankaFormated>
  <DomainObject.Predmet.ProtustrankaFormatedOIB>
    <izvorni_sadrzaj>  RICA GLUTEN FREE društvo s ograničenom odgovornošću za proizvodnju, trgovinu i usluge, OIB 16838524939 zastupanog po punomoćniku Kristina Mikuličić; Blaženka Matijević, OIB 47871588164 zastupane po punomoćniku Kristina Mikuličić</izvorni_sadrzaj>
    <derivirana_varijabla naziv="DomainObject.Predmet.ProtustrankaFormatedOIB_1">  RICA GLUTEN FREE društvo s ograničenom odgovornošću za proizvodnju, trgovinu i usluge, OIB 16838524939 zastupanog po punomoćniku Kristina Mikuličić; Blaženka Matijević, OIB 47871588164 zastupane po punomoćniku Kristina Mikuličić</derivirana_varijabla>
  </DomainObject.Predmet.ProtustrankaFormatedOIB>
  <DomainObject.Predmet.ProtustrankaFormatedWithAdress>
    <izvorni_sadrzaj> RICA GLUTEN FREE društvo s ograničenom odgovornošću za proizvodnju, trgovinu i usluge, Verdieva 3B, 51000 Rijeka zastupanog po punomoćniku Kristina Mikuličić; Blaženka Matijević, Turanski Put 7, 51000 Rijeka zastupane po punomoćniku Kristina Mikuličić</izvorni_sadrzaj>
    <derivirana_varijabla naziv="DomainObject.Predmet.ProtustrankaFormatedWithAdress_1"> RICA GLUTEN FREE društvo s ograničenom odgovornošću za proizvodnju, trgovinu i usluge, Verdieva 3B, 51000 Rijeka zastupanog po punomoćniku Kristina Mikuličić; Blaženka Matijević, Turanski Put 7, 51000 Rijeka zastupane po punomoćniku Kristina Mikuličić</derivirana_varijabla>
  </DomainObject.Predmet.ProtustrankaFormatedWithAdress>
  <DomainObject.Predmet.ProtustrankaFormatedWithAdressOIB>
    <izvorni_sadrzaj> RICA GLUTEN FREE društvo s ograničenom odgovornošću za proizvodnju, trgovinu i usluge, OIB 16838524939, Verdieva 3B, 51000 Rijeka zastupanog po punomoćniku Kristina Mikuličić; Blaženka Matijević, OIB 47871588164, Turanski Put 7, 51000 Rijeka zastupane po punomoćniku Kristina Mikuličić</izvorni_sadrzaj>
    <derivirana_varijabla naziv="DomainObject.Predmet.ProtustrankaFormatedWithAdressOIB_1"> RICA GLUTEN FREE društvo s ograničenom odgovornošću za proizvodnju, trgovinu i usluge, OIB 16838524939, Verdieva 3B, 51000 Rijeka zastupanog po punomoćniku Kristina Mikuličić; Blaženka Matijević, OIB 47871588164, Turanski Put 7, 51000 Rijeka zastupane po punomoćniku Kristina Mikuličić</derivirana_varijabla>
  </DomainObject.Predmet.ProtustrankaFormatedWithAdressOIB>
  <DomainObject.Predmet.ProtustrankaWithAdress>
    <izvorni_sadrzaj>RICA GLUTEN FREE društvo s ograničenom odgovornošću za proizvodnju, trgovinu i usluge Verdieva 3B, 51000 Rijeka, Blaženka Matijević Turanski Put 7, 51000 Rijeka</izvorni_sadrzaj>
    <derivirana_varijabla naziv="DomainObject.Predmet.ProtustrankaWithAdress_1">RICA GLUTEN FREE društvo s ograničenom odgovornošću za proizvodnju, trgovinu i usluge Verdieva 3B, 51000 Rijeka, Blaženka Matijević Turanski Put 7, 51000 Rijeka</derivirana_varijabla>
  </DomainObject.Predmet.ProtustrankaWithAdress>
  <DomainObject.Predmet.ProtustrankaWithAdressOIB>
    <izvorni_sadrzaj>RICA GLUTEN FREE društvo s ograničenom odgovornošću za proizvodnju, trgovinu i usluge, OIB 16838524939, Verdieva 3B, 51000 Rijeka, Blaženka Matijević, OIB 47871588164, Turanski Put 7, 51000 Rijeka</izvorni_sadrzaj>
    <derivirana_varijabla naziv="DomainObject.Predmet.ProtustrankaWithAdressOIB_1">RICA GLUTEN FREE društvo s ograničenom odgovornošću za proizvodnju, trgovinu i usluge, OIB 16838524939, Verdieva 3B, 51000 Rijeka, Blaženka Matijević, OIB 47871588164, Turanski Put 7, 51000 Rijeka</derivirana_varijabla>
  </DomainObject.Predmet.ProtustrankaWithAdressOIB>
  <DomainObject.Predmet.ProtustrankaNazivFormated>
    <izvorni_sadrzaj>RICA GLUTEN FREE društvo s ograničenom odgovornošću za proizvodnju, trgovinu i usluge,Blaženka Matijević</izvorni_sadrzaj>
    <derivirana_varijabla naziv="DomainObject.Predmet.ProtustrankaNazivFormated_1">RICA GLUTEN FREE društvo s ograničenom odgovornošću za proizvodnju, trgovinu i usluge,Blaženka Matijević</derivirana_varijabla>
  </DomainObject.Predmet.ProtustrankaNazivFormated>
  <DomainObject.Predmet.ProtustrankaNazivFormatedOIB>
    <izvorni_sadrzaj>RICA GLUTEN FREE društvo s ograničenom odgovornošću za proizvodnju, trgovinu i usluge, OIB 16838524939,Blaženka Matijević, OIB 47871588164</izvorni_sadrzaj>
    <derivirana_varijabla naziv="DomainObject.Predmet.ProtustrankaNazivFormatedOIB_1">RICA GLUTEN FREE društvo s ograničenom odgovornošću za proizvodnju, trgovinu i usluge, OIB 16838524939,Blaženka Matijević, OIB 47871588164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izvorni_sadrzaj>
    <derivirana_varijabla naziv="DomainObject.Predmet.StrankaFormatedOIB_1">  Državni Inspektorat</derivirana_varijabla>
  </DomainObject.Predmet.StrankaFormatedOIB>
  <DomainObject.Predmet.StrankaFormatedWithAdress>
    <izvorni_sadrzaj> Državni Inspektorat, Lošinska 16, 51000 Rijeka</izvorni_sadrzaj>
    <derivirana_varijabla naziv="DomainObject.Predmet.StrankaFormatedWithAdress_1"> Državni Inspektorat, Lošinska 16, 51000 Rijeka</derivirana_varijabla>
  </DomainObject.Predmet.StrankaFormatedWithAdress>
  <DomainObject.Predmet.StrankaFormatedWithAdressOIB>
    <izvorni_sadrzaj> Državni Inspektorat, Lošinska 16, 51000 Rijeka</izvorni_sadrzaj>
    <derivirana_varijabla naziv="DomainObject.Predmet.StrankaFormatedWithAdressOIB_1"> Državni Inspektorat, Lošinska 16, 51000 Rijeka</derivirana_varijabla>
  </DomainObject.Predmet.StrankaFormatedWithAdressOIB>
  <DomainObject.Predmet.StrankaWithAdress>
    <izvorni_sadrzaj>Državni Inspektorat Lošinska 16,51000 Rijeka</izvorni_sadrzaj>
    <derivirana_varijabla naziv="DomainObject.Predmet.StrankaWithAdress_1">Državni Inspektorat Lošinska 16,51000 Rijeka</derivirana_varijabla>
  </DomainObject.Predmet.StrankaWithAdress>
  <DomainObject.Predmet.StrankaWithAdressOIB>
    <izvorni_sadrzaj>Državni Inspektorat, Lošinska 16,51000 Rijeka</izvorni_sadrzaj>
    <derivirana_varijabla naziv="DomainObject.Predmet.StrankaWithAdressOIB_1">Državni Inspektorat, Lošinska 16,51000 Rijeka</derivirana_varijabla>
  </DomainObject.Predmet.StrankaWithAdressOIB>
  <DomainObject.Predmet.StrankaNazivFormated>
    <izvorni_sadrzaj>Državni Inspektorat</izvorni_sadrzaj>
    <derivirana_varijabla naziv="DomainObject.Predmet.StrankaNazivFormated_1">Državni Inspektorat</derivirana_varijabla>
  </DomainObject.Predmet.StrankaNazivFormated>
  <DomainObject.Predmet.StrankaNazivFormatedOIB>
    <izvorni_sadrzaj>Državni Inspektorat</izvorni_sadrzaj>
    <derivirana_varijabla naziv="DomainObject.Predmet.StrankaNazivFormatedOIB_1">Državni Inspektorat</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item>
    </izvorni_sadrzaj>
    <derivirana_varijabla naziv="DomainObject.Predmet.StrankaListFormatedOIB_1">
      <item>Državni Inspektorat</item>
    </derivirana_varijabla>
  </DomainObject.Predmet.StrankaListFormatedOIB>
  <DomainObject.Predmet.StrankaListFormatedWithAdress>
    <izvorni_sadrzaj>
      <item>Državni Inspektorat, Lošinska 16, 51000 Rijeka</item>
    </izvorni_sadrzaj>
    <derivirana_varijabla naziv="DomainObject.Predmet.StrankaListFormatedWithAdress_1">
      <item>Državni Inspektorat, Lošinska 16, 51000 Rijeka</item>
    </derivirana_varijabla>
  </DomainObject.Predmet.StrankaListFormatedWithAdress>
  <DomainObject.Predmet.StrankaListFormatedWithAdressOIB>
    <izvorni_sadrzaj>
      <item>Državni Inspektorat, Lošinska 16, 51000 Rijeka</item>
    </izvorni_sadrzaj>
    <derivirana_varijabla naziv="DomainObject.Predmet.StrankaListFormatedWithAdressOIB_1">
      <item>Državni Inspektorat, Lošinska 16, 51000 Rijeka</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item>
    </izvorni_sadrzaj>
    <derivirana_varijabla naziv="DomainObject.Predmet.StrankaListNazivFormatedOIB_1">
      <item>Državni Inspektorat</item>
    </derivirana_varijabla>
  </DomainObject.Predmet.StrankaListNazivFormatedOIB>
  <DomainObject.Predmet.ProtuStrankaListFormated>
    <izvorni_sadrzaj>
      <item>RICA GLUTEN FREE društvo s ograničenom odgovornošću za proizvodnju, trgovinu i usluge zastupanog po punomoćniku Kristina Mikuličić</item>
      <item>Blaženka Matijević zastupane po punomoćniku Kristina Mikuličić</item>
    </izvorni_sadrzaj>
    <derivirana_varijabla naziv="DomainObject.Predmet.ProtuStrankaListFormated_1">
      <item>RICA GLUTEN FREE društvo s ograničenom odgovornošću za proizvodnju, trgovinu i usluge zastupanog po punomoćniku Kristina Mikuličić</item>
      <item>Blaženka Matijević zastupane po punomoćniku Kristina Mikuličić</item>
    </derivirana_varijabla>
  </DomainObject.Predmet.ProtuStrankaListFormated>
  <DomainObject.Predmet.ProtuStrankaListFormatedOIB>
    <izvorni_sadrzaj>
      <item>RICA GLUTEN FREE društvo s ograničenom odgovornošću za proizvodnju, trgovinu i usluge, OIB 16838524939 zastupanog po punomoćniku Kristina Mikuličić</item>
      <item>Blaženka Matijević, OIB 47871588164 zastupane po punomoćniku Kristina Mikuličić</item>
    </izvorni_sadrzaj>
    <derivirana_varijabla naziv="DomainObject.Predmet.ProtuStrankaListFormatedOIB_1">
      <item>RICA GLUTEN FREE društvo s ograničenom odgovornošću za proizvodnju, trgovinu i usluge, OIB 16838524939 zastupanog po punomoćniku Kristina Mikuličić</item>
      <item>Blaženka Matijević, OIB 47871588164 zastupane po punomoćniku Kristina Mikuličić</item>
    </derivirana_varijabla>
  </DomainObject.Predmet.ProtuStrankaListFormatedOIB>
  <DomainObject.Predmet.ProtuStrankaListFormatedWithAdress>
    <izvorni_sadrzaj>
      <item>RICA GLUTEN FREE društvo s ograničenom odgovornošću za proizvodnju, trgovinu i usluge, Verdieva 3B, 51000 Rijeka zastupanog po punomoćniku Kristina Mikuličić</item>
      <item>Blaženka Matijević, Turanski Put 7, 51000 Rijeka zastupane po punomoćniku Kristina Mikuličić</item>
    </izvorni_sadrzaj>
    <derivirana_varijabla naziv="DomainObject.Predmet.ProtuStrankaListFormatedWithAdress_1">
      <item>RICA GLUTEN FREE društvo s ograničenom odgovornošću za proizvodnju, trgovinu i usluge, Verdieva 3B, 51000 Rijeka zastupanog po punomoćniku Kristina Mikuličić</item>
      <item>Blaženka Matijević, Turanski Put 7, 51000 Rijeka zastupane po punomoćniku Kristina Mikuličić</item>
    </derivirana_varijabla>
  </DomainObject.Predmet.ProtuStrankaListFormatedWithAdress>
  <DomainObject.Predmet.ProtuStrankaListFormatedWithAdressOIB>
    <izvorni_sadrzaj>
      <item>RICA GLUTEN FREE društvo s ograničenom odgovornošću za proizvodnju, trgovinu i usluge, OIB 16838524939, Verdieva 3B, 51000 Rijeka zastupanog po punomoćniku Kristina Mikuličić</item>
      <item>Blaženka Matijević, OIB 47871588164, Turanski Put 7, 51000 Rijeka zastupane po punomoćniku Kristina Mikuličić</item>
    </izvorni_sadrzaj>
    <derivirana_varijabla naziv="DomainObject.Predmet.ProtuStrankaListFormatedWithAdressOIB_1">
      <item>RICA GLUTEN FREE društvo s ograničenom odgovornošću za proizvodnju, trgovinu i usluge, OIB 16838524939, Verdieva 3B, 51000 Rijeka zastupanog po punomoćniku Kristina Mikuličić</item>
      <item>Blaženka Matijević, OIB 47871588164, Turanski Put 7, 51000 Rijeka zastupane po punomoćniku Kristina Mikuličić</item>
    </derivirana_varijabla>
  </DomainObject.Predmet.ProtuStrankaListFormatedWithAdressOIB>
  <DomainObject.Predmet.ProtuStrankaListNazivFormated>
    <izvorni_sadrzaj>
      <item>RICA GLUTEN FREE društvo s ograničenom odgovornošću za proizvodnju, trgovinu i usluge</item>
      <item>Blaženka Matijević</item>
    </izvorni_sadrzaj>
    <derivirana_varijabla naziv="DomainObject.Predmet.ProtuStrankaListNazivFormated_1">
      <item>RICA GLUTEN FREE društvo s ograničenom odgovornošću za proizvodnju, trgovinu i usluge</item>
      <item>Blaženka Matijević</item>
    </derivirana_varijabla>
  </DomainObject.Predmet.ProtuStrankaListNazivFormated>
  <DomainObject.Predmet.ProtuStrankaListNazivFormatedOIB>
    <izvorni_sadrzaj>
      <item>RICA GLUTEN FREE društvo s ograničenom odgovornošću za proizvodnju, trgovinu i usluge, OIB 16838524939</item>
      <item>Blaženka Matijević, OIB 47871588164</item>
    </izvorni_sadrzaj>
    <derivirana_varijabla naziv="DomainObject.Predmet.ProtuStrankaListNazivFormatedOIB_1">
      <item>RICA GLUTEN FREE društvo s ograničenom odgovornošću za proizvodnju, trgovinu i usluge, OIB 16838524939</item>
      <item>Blaženka Matijević, OIB 47871588164</item>
    </derivirana_varijabla>
  </DomainObject.Predmet.ProtuStrankaListNazivFormatedOIB>
  <DomainObject.Predmet.OstaliListFormated>
    <izvorni_sadrzaj>
      <item>Suzana Somborac</item>
      <item>Kristina Mikuličić punomoćnik sudionika u postupku Blaženka Matijević; RICA GLUTEN FREE društvo s ograničenom odgovornošću za proizvodnju, trgovinu i usluge</item>
    </izvorni_sadrzaj>
    <derivirana_varijabla naziv="DomainObject.Predmet.OstaliListFormated_1">
      <item>Suzana Somborac</item>
      <item>Kristina Mikuličić punomoćnik sudionika u postupku Blaženka Matijević; RICA GLUTEN FREE društvo s ograničenom odgovornošću za proizvodnju, trgovinu i usluge</item>
    </derivirana_varijabla>
  </DomainObject.Predmet.OstaliListFormated>
  <DomainObject.Predmet.OstaliListFormatedOIB>
    <izvorni_sadrzaj>
      <item>Suzana Somborac, OIB 53869616597</item>
      <item>Kristina Mikuličić, OIB 94043041626 punomoćnik sudionika u postupku Blaženka Matijević; RICA GLUTEN FREE društvo s ograničenom odgovornošću za proizvodnju, trgovinu i usluge</item>
    </izvorni_sadrzaj>
    <derivirana_varijabla naziv="DomainObject.Predmet.OstaliListFormatedOIB_1">
      <item>Suzana Somborac, OIB 53869616597</item>
      <item>Kristina Mikuličić, OIB 94043041626 punomoćnik sudionika u postupku Blaženka Matijević; RICA GLUTEN FREE društvo s ograničenom odgovornošću za proizvodnju, trgovinu i usluge</item>
    </derivirana_varijabla>
  </DomainObject.Predmet.OstaliListFormatedOIB>
  <DomainObject.Predmet.OstaliListFormatedWithAdress>
    <izvorni_sadrzaj>
      <item>Suzana Somborac, Baredice 4, 51000 Rijeka</item>
      <item>Kristina Mikuličić,  Ivana Grohovca 2, 51000 Rijeka punomoćnik sudionika u postupku Blaženka Matijević; RICA GLUTEN FREE društvo s ograničenom odgovornošću za proizvodnju, trgovinu i usluge</item>
    </izvorni_sadrzaj>
    <derivirana_varijabla naziv="DomainObject.Predmet.OstaliListFormatedWithAdress_1">
      <item>Suzana Somborac, Baredice 4, 51000 Rijeka</item>
      <item>Kristina Mikuličić,  Ivana Grohovca 2, 51000 Rijeka punomoćnik sudionika u postupku Blaženka Matijević; RICA GLUTEN FREE društvo s ograničenom odgovornošću za proizvodnju, trgovinu i usluge</item>
    </derivirana_varijabla>
  </DomainObject.Predmet.OstaliListFormatedWithAdress>
  <DomainObject.Predmet.OstaliListFormatedWithAdressOIB>
    <izvorni_sadrzaj>
      <item>Suzana Somborac, OIB 53869616597, Baredice 4, 51000 Rijeka</item>
      <item>Kristina Mikuličić, OIB 94043041626,  Ivana Grohovca 2, 51000 Rijeka punomoćnik sudionika u postupku Blaženka Matijević; RICA GLUTEN FREE društvo s ograničenom odgovornošću za proizvodnju, trgovinu i usluge</item>
    </izvorni_sadrzaj>
    <derivirana_varijabla naziv="DomainObject.Predmet.OstaliListFormatedWithAdressOIB_1">
      <item>Suzana Somborac, OIB 53869616597, Baredice 4, 51000 Rijeka</item>
      <item>Kristina Mikuličić, OIB 94043041626,  Ivana Grohovca 2, 51000 Rijeka punomoćnik sudionika u postupku Blaženka Matijević; RICA GLUTEN FREE društvo s ograničenom odgovornošću za proizvodnju, trgovinu i usluge</item>
    </derivirana_varijabla>
  </DomainObject.Predmet.OstaliListFormatedWithAdressOIB>
  <DomainObject.Predmet.OstaliListNazivFormated>
    <izvorni_sadrzaj>
      <item>Suzana Somborac</item>
      <item>Kristina Mikuličić</item>
    </izvorni_sadrzaj>
    <derivirana_varijabla naziv="DomainObject.Predmet.OstaliListNazivFormated_1">
      <item>Suzana Somborac</item>
      <item>Kristina Mikuličić</item>
    </derivirana_varijabla>
  </DomainObject.Predmet.OstaliListNazivFormated>
  <DomainObject.Predmet.OstaliListNazivFormatedOIB>
    <izvorni_sadrzaj>
      <item>Suzana Somborac, OIB 53869616597</item>
      <item>Kristina Mikuličić, OIB 94043041626</item>
    </izvorni_sadrzaj>
    <derivirana_varijabla naziv="DomainObject.Predmet.OstaliListNazivFormatedOIB_1">
      <item>Suzana Somborac, OIB 53869616597</item>
      <item>Kristina Mikuličić, OIB 94043041626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93, 93</izvorni_sadrzaj>
    <derivirana_varijabla naziv="DomainObject.Predmet.ClanakZakona_1">93, 93</derivirana_varijabla>
  </DomainObject.Predmet.ClanakZakona>
  <DomainObject.Predmet.ClanakZakonaFull>
    <izvorni_sadrzaj>članka 93., članka 93.</izvorni_sadrzaj>
    <derivirana_varijabla naziv="DomainObject.Predmet.ClanakZakonaFull_1">članka 93., članka 93.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18. lipnja 2026.</izvorni_sadrzaj>
    <derivirana_varijabla naziv="DomainObject.Datum_1">18. lipnja 2026.</derivirana_varijabla>
  </DomainObject.Datum>
  <DomainObject.PoslovniBrojDokumenta>
    <izvorni_sadrzaj>Pp-2378/2025-56</izvorni_sadrzaj>
    <derivirana_varijabla naziv="DomainObject.PoslovniBrojDokumenta_1">Pp-2378/2025-56</derivirana_varijabla>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RICA GLUTEN FREE društvo s ograničenom odgovornošću za proizvodnju, trgovinu i usluge i dr.</izvorni_sadrzaj>
    <derivirana_varijabla naziv="DomainObject.Predmet.ProtustrankaIDrugi_1">RICA GLUTEN FREE društvo s ograničenom odgovornošću za proizvodnju, trgovinu i usluge i dr.</derivirana_varijabla>
  </DomainObject.Predmet.ProtustrankaIDrugi>
  <DomainObject.Predmet.StrankaIDrugiAdressOIB>
    <izvorni_sadrzaj>Državni Inspektorat, Lošinska 16, 51000 Rijeka</izvorni_sadrzaj>
    <derivirana_varijabla naziv="DomainObject.Predmet.StrankaIDrugiAdressOIB_1">Državni Inspektorat, Lošinska 16, 51000 Rijeka</derivirana_varijabla>
  </DomainObject.Predmet.StrankaIDrugiAdressOIB>
  <DomainObject.Predmet.ProtustrankaIDrugiAdressOIB>
    <izvorni_sadrzaj>RICA GLUTEN FREE društvo s ograničenom odgovornošću za proizvodnju, trgovinu i usluge, OIB 16838524939, Verdieva 3B, 51000 Rijeka i dr.</izvorni_sadrzaj>
    <derivirana_varijabla naziv="DomainObject.Predmet.ProtustrankaIDrugiAdressOIB_1">RICA GLUTEN FREE društvo s ograničenom odgovornošću za proizvodnju, trgovinu i usluge, OIB 16838524939, Verdieva 3B,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listopada 2025.</izvorni_sadrzaj>
    <derivirana_varijabla naziv="DomainObject.Predmet.OdlukaRjesenje.DatumDonosenjaOdluke_1">22. listopada 2025.</derivirana_varijabla>
  </DomainObject.Predmet.OdlukaRjesenje.DatumDonosenjaOdluke>
  <DomainObject.Predmet.OdlukaRjesenje.DatumPravomocnosti>
    <izvorni_sadrzaj>20. ožujka 2026.</izvorni_sadrzaj>
    <derivirana_varijabla naziv="DomainObject.Predmet.OdlukaRjesenje.DatumPravomocnosti_1">20. ožujka 2026.</derivirana_varijabla>
  </DomainObject.Predmet.OdlukaRjesenje.DatumPravomocnosti>
  <DomainObject.Predmet.OdlukaRjesenje.Oznaka>
    <izvorni_sadrzaj>Pp-2378/2025-45</izvorni_sadrzaj>
    <derivirana_varijabla naziv="DomainObject.Predmet.OdlukaRjesenje.Oznaka_1">Pp-2378/2025-45</derivirana_varijabla>
  </DomainObject.Predmet.OdlukaRjesenje.Oznaka>
  <DomainObject.Predmet.SudioniciListNaziv>
    <izvorni_sadrzaj>
      <item>RICA GLUTEN FREE društvo s ograničenom odgovornošću za proizvodnju, trgovinu i usluge</item>
      <item>Državni Inspektorat</item>
      <item>Blaženka Matijević</item>
      <item>Suzana Somborac</item>
      <item>Kristina Mikuličić</item>
    </izvorni_sadrzaj>
    <derivirana_varijabla naziv="DomainObject.Predmet.SudioniciListNaziv_1">
      <item>RICA GLUTEN FREE društvo s ograničenom odgovornošću za proizvodnju, trgovinu i usluge</item>
      <item>Državni Inspektorat</item>
      <item>Blaženka Matijević</item>
      <item>Suzana Somborac</item>
      <item>Kristina Mikuličić</item>
    </derivirana_varijabla>
  </DomainObject.Predmet.SudioniciListNaziv>
  <DomainObject.Predmet.SudioniciListAdressOIB>
    <izvorni_sadrzaj>
      <item>RICA GLUTEN FREE društvo s ograničenom odgovornošću za proizvodnju, trgovinu i usluge, OIB 16838524939, Verdieva 3B,51000 Rijeka</item>
      <item>Državni Inspektorat, Lošinska 16,51000 Rijeka</item>
      <item>Blaženka Matijević, OIB 47871588164, Turanski Put 7,51000 Rijeka</item>
      <item>Suzana Somborac, OIB 53869616597, Baredice 4,51000 Rijeka</item>
      <item>Kristina Mikuličić, OIB 94043041626,  Ivana Grohovca 2,51000 Rijeka</item>
    </izvorni_sadrzaj>
    <derivirana_varijabla naziv="DomainObject.Predmet.SudioniciListAdressOIB_1">
      <item>RICA GLUTEN FREE društvo s ograničenom odgovornošću za proizvodnju, trgovinu i usluge, OIB 16838524939, Verdieva 3B,51000 Rijeka</item>
      <item>Državni Inspektorat, Lošinska 16,51000 Rijeka</item>
      <item>Blaženka Matijević, OIB 47871588164, Turanski Put 7,51000 Rijeka</item>
      <item>Suzana Somborac, OIB 53869616597, Baredice 4,51000 Rijeka</item>
      <item>Kristina Mikuličić, OIB 94043041626,  Ivana Grohovca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16838524939</item>
      <item>, OIB null</item>
      <item>, OIB 47871588164</item>
      <item>, OIB 53869616597</item>
      <item>, OIB 94043041626</item>
    </izvorni_sadrzaj>
    <derivirana_varijabla naziv="DomainObject.Predmet.SudioniciListNazivOIB_1">
      <item>, OIB 16838524939</item>
      <item>, OIB null</item>
      <item>, OIB 47871588164</item>
      <item>, OIB 53869616597</item>
      <item>, OIB 94043041626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travnja 2026.</izvorni_sadrzaj>
    <derivirana_varijabla naziv="DomainObject.PredzadnjaOdlukaIzPredmeta.DatumDonosenjaOdluke_1">28. travnja 2026.</derivirana_varijabla>
  </DomainObject.PredzadnjaOdlukaIzPredmeta.DatumDonosenjaOdluke>
  <DomainObject.PredzadnjaOdlukaIzPredmeta.Oznaka>
    <izvorni_sadrzaj>Pp-2378/2025-52</izvorni_sadrzaj>
    <derivirana_varijabla naziv="DomainObject.PredzadnjaOdlukaIzPredmeta.Oznaka_1">Pp-2378/2025-52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lipnja 2021.</izvorni_sadrzaj>
    <derivirana_varijabla naziv="DomainObject.Predmet.DatumPocetkaProcesa_1">29. lipnja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zvorni_sadrzaj>
    <derivirana_varijabla naziv="DomainObject.ZakonPravilnikList_1">
      <item>Zakon o radu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RICA GLUTEN FREE društvo s ograničenom odgovornošću za proizvodnju, trgovinu i usluge, Verdieva 3B, 51000 Rijeka, OIB: 16838524939</item>
      <item>Blaženka Matijević, Turanski Put 7, 51000 Rijeka, OIB: 47871588164, rođen-a 02.02.1962., mjesto rođenja Staro Petrovo Selo (Staro Petrovo Selo)</item>
    </izvorni_sadrzaj>
    <derivirana_varijabla naziv="DomainObject.Predmet.OkrivljenikAdresaMjestoRodjenjaList_1">
      <item>RICA GLUTEN FREE društvo s ograničenom odgovornošću za proizvodnju, trgovinu i usluge, Verdieva 3B, 51000 Rijeka, OIB: 16838524939</item>
      <item>Blaženka Matijević, Turanski Put 7, 51000 Rijeka, OIB: 47871588164, rođen-a 02.02.1962., mjesto rođenja Staro Petrovo Selo (Staro Petrovo Selo)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RICA GLUTEN FREE društvo s ograničenom odgovornošću za proizvodnju, trgovinu i usluge, MBS 040358647, Verdieva 3B, 51000 Rijeka</izvorni_sadrzaj>
    <derivirana_varijabla naziv="DomainObject.Predmet.OkrivljenikPravnaNazivAdresaMbs_1">RICA GLUTEN FREE društvo s ograničenom odgovornošću za proizvodnju, trgovinu i usluge, MBS 040358647, Verdieva 3B, 51000 Rijeka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664</properties:Words>
  <properties:Characters>3613</properties:Characters>
  <properties:Lines>114</properties:Lines>
  <properties:Paragraphs>31</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2026-06-17T12:12:00Z</dcterms:created>
  <dc:creator>Karolina Dragojević</dc:creator>
  <dc:description/>
  <cp:keywords/>
  <cp:lastModifiedBy>Lilijana Augustin</cp:lastModifiedBy>
  <cp:lastPrinted>2026-06-18T11:04:00Z</cp:lastPrinted>
  <dcterms:modified xmlns:xsi="http://www.w3.org/2001/XMLSchema-instance" xsi:type="dcterms:W3CDTF">2026-06-18T11:04:00Z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Pp-2378/2025-56 / Odluka - Rješenje - trošak (2378-2025 - trošak.docx)</vt:lpwstr>
  </prop:property>
  <prop:property fmtid="{D5CDD505-2E9C-101B-9397-08002B2CF9AE}" pid="4" name="CC_coloring">
    <vt:bool>false</vt:bool>
  </prop:property>
  <prop:property fmtid="{D5CDD505-2E9C-101B-9397-08002B2CF9AE}" pid="5" name="BrojStranica">
    <vt:i4>3</vt:i4>
  </prop:property>
</prop:Properties>
</file>